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AB3EC" w14:textId="77777777" w:rsidR="008E7603" w:rsidRDefault="008E7603" w:rsidP="000B5F00">
      <w:pPr>
        <w:jc w:val="both"/>
        <w:rPr>
          <w:rFonts w:asciiTheme="minorHAnsi" w:hAnsiTheme="minorHAnsi"/>
        </w:rPr>
      </w:pPr>
      <w:r>
        <w:rPr>
          <w:rFonts w:asciiTheme="minorHAnsi" w:hAnsiTheme="minorHAnsi"/>
        </w:rPr>
        <w:t>Parma, 30 maggio 2019</w:t>
      </w:r>
      <w:bookmarkStart w:id="0" w:name="_GoBack"/>
      <w:bookmarkEnd w:id="0"/>
    </w:p>
    <w:p w14:paraId="5F5972BB" w14:textId="77777777" w:rsidR="008E7603" w:rsidRDefault="008E7603" w:rsidP="000B5F00">
      <w:pPr>
        <w:jc w:val="both"/>
        <w:rPr>
          <w:rFonts w:asciiTheme="minorHAnsi" w:hAnsiTheme="minorHAnsi"/>
        </w:rPr>
      </w:pPr>
    </w:p>
    <w:p w14:paraId="68B4494F" w14:textId="03153330" w:rsidR="000B5F00" w:rsidRPr="000B5F00" w:rsidRDefault="000B5F00" w:rsidP="000B5F00">
      <w:pPr>
        <w:jc w:val="both"/>
        <w:rPr>
          <w:rFonts w:asciiTheme="minorHAnsi" w:hAnsiTheme="minorHAnsi"/>
        </w:rPr>
      </w:pPr>
      <w:r w:rsidRPr="000B5F00">
        <w:rPr>
          <w:rFonts w:asciiTheme="minorHAnsi" w:hAnsiTheme="minorHAnsi"/>
        </w:rPr>
        <w:t xml:space="preserve">Inoltro pec tramite piattaforma telematica: </w:t>
      </w:r>
      <w:hyperlink r:id="rId8" w:history="1">
        <w:r w:rsidRPr="00AC0D29">
          <w:rPr>
            <w:rStyle w:val="Collegamentoipertestuale"/>
            <w:rFonts w:asciiTheme="minorHAnsi" w:hAnsiTheme="minorHAnsi"/>
          </w:rPr>
          <w:t>https://adespa.acquistitelematici.it</w:t>
        </w:r>
      </w:hyperlink>
    </w:p>
    <w:p w14:paraId="2DBE6581" w14:textId="77777777" w:rsidR="001A5BB9" w:rsidRDefault="001A5BB9" w:rsidP="009E5997">
      <w:pPr>
        <w:jc w:val="both"/>
        <w:rPr>
          <w:rFonts w:asciiTheme="minorHAnsi" w:hAnsiTheme="minorHAnsi"/>
          <w:b/>
        </w:rPr>
      </w:pPr>
    </w:p>
    <w:p w14:paraId="6B0FEE92" w14:textId="33FD8D9D" w:rsidR="004175C8" w:rsidRPr="000B5F00" w:rsidRDefault="004175C8" w:rsidP="009E5997">
      <w:pPr>
        <w:jc w:val="both"/>
        <w:rPr>
          <w:rFonts w:asciiTheme="minorHAnsi" w:hAnsiTheme="minorHAnsi"/>
          <w:b/>
        </w:rPr>
      </w:pPr>
      <w:r w:rsidRPr="004175C8">
        <w:rPr>
          <w:rFonts w:asciiTheme="minorHAnsi" w:hAnsiTheme="minorHAnsi"/>
          <w:b/>
        </w:rPr>
        <w:t>Oggetto</w:t>
      </w:r>
      <w:r>
        <w:rPr>
          <w:rFonts w:asciiTheme="minorHAnsi" w:hAnsiTheme="minorHAnsi"/>
          <w:b/>
        </w:rPr>
        <w:t xml:space="preserve">: </w:t>
      </w:r>
      <w:r w:rsidRPr="000B5F00">
        <w:rPr>
          <w:rFonts w:asciiTheme="minorHAnsi" w:hAnsiTheme="minorHAnsi"/>
          <w:b/>
        </w:rPr>
        <w:t>lettera</w:t>
      </w:r>
      <w:r w:rsidR="000B5F00" w:rsidRPr="000B5F00">
        <w:rPr>
          <w:rFonts w:asciiTheme="minorHAnsi" w:hAnsiTheme="minorHAnsi"/>
          <w:b/>
        </w:rPr>
        <w:t>-</w:t>
      </w:r>
      <w:r w:rsidRPr="000B5F00">
        <w:rPr>
          <w:rFonts w:asciiTheme="minorHAnsi" w:hAnsiTheme="minorHAnsi"/>
          <w:b/>
        </w:rPr>
        <w:t>invito</w:t>
      </w:r>
      <w:r w:rsidR="000B5F00" w:rsidRPr="000B5F00">
        <w:rPr>
          <w:rFonts w:asciiTheme="minorHAnsi" w:hAnsiTheme="minorHAnsi"/>
          <w:b/>
        </w:rPr>
        <w:t xml:space="preserve"> relativa alla</w:t>
      </w:r>
      <w:r w:rsidRPr="000B5F00">
        <w:rPr>
          <w:rFonts w:asciiTheme="minorHAnsi" w:hAnsiTheme="minorHAnsi"/>
          <w:b/>
        </w:rPr>
        <w:t xml:space="preserve"> </w:t>
      </w:r>
      <w:r w:rsidR="000B5F00" w:rsidRPr="000B5F00">
        <w:rPr>
          <w:rFonts w:asciiTheme="minorHAnsi" w:hAnsiTheme="minorHAnsi"/>
          <w:b/>
        </w:rPr>
        <w:t xml:space="preserve">procedura negoziata ai sensi dell’art. 36 co. 2 lett. b) del </w:t>
      </w:r>
      <w:proofErr w:type="spellStart"/>
      <w:r w:rsidR="000B5F00" w:rsidRPr="000B5F00">
        <w:rPr>
          <w:rFonts w:asciiTheme="minorHAnsi" w:hAnsiTheme="minorHAnsi"/>
          <w:b/>
        </w:rPr>
        <w:t>D.Lgs.</w:t>
      </w:r>
      <w:proofErr w:type="spellEnd"/>
      <w:r w:rsidR="000B5F00" w:rsidRPr="000B5F00">
        <w:rPr>
          <w:rFonts w:asciiTheme="minorHAnsi" w:hAnsiTheme="minorHAnsi"/>
          <w:b/>
        </w:rPr>
        <w:t xml:space="preserve"> 50/16 e s.m.i. per l’affidamento del servizio triennale di sorveglianza e pronto intervento, servizio ispettivo e apertura e chiusura dei cancelli dei cimiteri comunali di Parma – CIG 7901463D87 -   € 49.060,00 oltre oneri fiscali</w:t>
      </w:r>
    </w:p>
    <w:p w14:paraId="28E78A53" w14:textId="77777777" w:rsidR="00050DDA" w:rsidRDefault="00050DDA" w:rsidP="009E5997">
      <w:pPr>
        <w:tabs>
          <w:tab w:val="left" w:pos="2062"/>
        </w:tabs>
        <w:jc w:val="both"/>
        <w:rPr>
          <w:rFonts w:asciiTheme="minorHAnsi" w:hAnsiTheme="minorHAnsi"/>
        </w:rPr>
      </w:pPr>
    </w:p>
    <w:p w14:paraId="0D7ACB09" w14:textId="36223DC2" w:rsidR="000B5F00" w:rsidRDefault="000B5F00" w:rsidP="007E393D">
      <w:pPr>
        <w:autoSpaceDE w:val="0"/>
        <w:autoSpaceDN w:val="0"/>
        <w:adjustRightInd w:val="0"/>
        <w:jc w:val="both"/>
        <w:rPr>
          <w:rFonts w:ascii="Calibri" w:hAnsi="Calibri"/>
          <w:b/>
          <w:color w:val="000000"/>
          <w:lang w:eastAsia="en-US" w:bidi="en-US"/>
        </w:rPr>
      </w:pPr>
      <w:r>
        <w:rPr>
          <w:rFonts w:ascii="Calibri" w:hAnsi="Calibri"/>
          <w:b/>
          <w:color w:val="000000"/>
          <w:lang w:eastAsia="en-US" w:bidi="en-US"/>
        </w:rPr>
        <w:t xml:space="preserve">CPV: </w:t>
      </w:r>
      <w:r w:rsidR="00FF0A02">
        <w:rPr>
          <w:rFonts w:ascii="Calibri" w:hAnsi="Calibri"/>
          <w:b/>
          <w:color w:val="000000"/>
          <w:lang w:eastAsia="en-US" w:bidi="en-US"/>
        </w:rPr>
        <w:t>79714000-2</w:t>
      </w:r>
      <w:r w:rsidR="00B65091">
        <w:rPr>
          <w:rFonts w:ascii="Calibri" w:hAnsi="Calibri"/>
          <w:b/>
          <w:color w:val="000000"/>
          <w:lang w:eastAsia="en-US" w:bidi="en-US"/>
        </w:rPr>
        <w:t xml:space="preserve"> </w:t>
      </w:r>
      <w:r w:rsidR="00187340">
        <w:rPr>
          <w:rFonts w:ascii="Calibri" w:hAnsi="Calibri"/>
          <w:b/>
          <w:color w:val="000000"/>
          <w:lang w:eastAsia="en-US" w:bidi="en-US"/>
        </w:rPr>
        <w:t>- Servizi di vigilanza ispettiva</w:t>
      </w:r>
    </w:p>
    <w:p w14:paraId="0406DB00" w14:textId="25717AA5" w:rsidR="007E393D" w:rsidRPr="007E393D" w:rsidRDefault="007E393D" w:rsidP="007E393D">
      <w:pPr>
        <w:autoSpaceDE w:val="0"/>
        <w:autoSpaceDN w:val="0"/>
        <w:adjustRightInd w:val="0"/>
        <w:jc w:val="both"/>
        <w:rPr>
          <w:rFonts w:ascii="Calibri" w:hAnsi="Calibri"/>
          <w:color w:val="000000"/>
          <w:lang w:eastAsia="en-US" w:bidi="en-US"/>
        </w:rPr>
      </w:pPr>
      <w:r w:rsidRPr="007E393D">
        <w:rPr>
          <w:rFonts w:ascii="Calibri" w:hAnsi="Calibri"/>
          <w:b/>
          <w:color w:val="000000"/>
          <w:lang w:eastAsia="en-US" w:bidi="en-US"/>
        </w:rPr>
        <w:t>Stazione Appaltante: ADE S.p.A.</w:t>
      </w:r>
    </w:p>
    <w:p w14:paraId="160C4C5F" w14:textId="77777777" w:rsidR="007E393D" w:rsidRPr="007E393D" w:rsidRDefault="007E393D" w:rsidP="007E393D">
      <w:pPr>
        <w:autoSpaceDE w:val="0"/>
        <w:autoSpaceDN w:val="0"/>
        <w:adjustRightInd w:val="0"/>
        <w:jc w:val="both"/>
        <w:rPr>
          <w:rFonts w:ascii="Calibri" w:hAnsi="Calibri"/>
          <w:color w:val="000000"/>
          <w:lang w:eastAsia="en-US" w:bidi="en-US"/>
        </w:rPr>
      </w:pPr>
      <w:r w:rsidRPr="007E393D">
        <w:rPr>
          <w:rFonts w:ascii="Calibri" w:hAnsi="Calibri"/>
          <w:color w:val="000000"/>
          <w:lang w:eastAsia="en-US" w:bidi="en-US"/>
        </w:rPr>
        <w:t xml:space="preserve">Sede operativa: Viale Villetta n. 31/a – 43125 PARMA </w:t>
      </w:r>
    </w:p>
    <w:p w14:paraId="70DA82EB" w14:textId="77777777" w:rsidR="007E393D" w:rsidRPr="007E393D" w:rsidRDefault="007E393D" w:rsidP="007E393D">
      <w:pPr>
        <w:autoSpaceDE w:val="0"/>
        <w:autoSpaceDN w:val="0"/>
        <w:adjustRightInd w:val="0"/>
        <w:jc w:val="both"/>
        <w:rPr>
          <w:rFonts w:ascii="Calibri" w:hAnsi="Calibri"/>
          <w:color w:val="000000"/>
          <w:lang w:eastAsia="en-US" w:bidi="en-US"/>
        </w:rPr>
      </w:pPr>
      <w:r w:rsidRPr="007E393D">
        <w:rPr>
          <w:rFonts w:ascii="Calibri" w:hAnsi="Calibri"/>
          <w:color w:val="000000"/>
          <w:lang w:eastAsia="en-US" w:bidi="en-US"/>
        </w:rPr>
        <w:t>telefono: 0521/9748</w:t>
      </w:r>
    </w:p>
    <w:p w14:paraId="09DD6A3C" w14:textId="5FBB09BD" w:rsidR="007E393D" w:rsidRPr="007E393D" w:rsidRDefault="007E393D" w:rsidP="007E393D">
      <w:pPr>
        <w:autoSpaceDE w:val="0"/>
        <w:autoSpaceDN w:val="0"/>
        <w:adjustRightInd w:val="0"/>
        <w:jc w:val="both"/>
        <w:rPr>
          <w:rFonts w:ascii="Calibri" w:hAnsi="Calibri"/>
          <w:color w:val="000000"/>
          <w:lang w:eastAsia="en-US" w:bidi="en-US"/>
        </w:rPr>
      </w:pPr>
      <w:r w:rsidRPr="007E393D">
        <w:rPr>
          <w:rFonts w:ascii="Calibri" w:hAnsi="Calibri"/>
          <w:color w:val="000000"/>
          <w:lang w:eastAsia="en-US" w:bidi="en-US"/>
        </w:rPr>
        <w:t>fax: 0521/974899</w:t>
      </w:r>
    </w:p>
    <w:p w14:paraId="0E4132D4" w14:textId="5D3CC82C" w:rsidR="007E393D" w:rsidRPr="007E393D" w:rsidRDefault="007E393D" w:rsidP="007E393D">
      <w:pPr>
        <w:autoSpaceDE w:val="0"/>
        <w:autoSpaceDN w:val="0"/>
        <w:adjustRightInd w:val="0"/>
        <w:jc w:val="both"/>
        <w:rPr>
          <w:rFonts w:ascii="Calibri" w:hAnsi="Calibri"/>
          <w:color w:val="000000"/>
          <w:lang w:eastAsia="en-US" w:bidi="en-US"/>
        </w:rPr>
      </w:pPr>
      <w:r w:rsidRPr="007E393D">
        <w:rPr>
          <w:rFonts w:ascii="Calibri" w:hAnsi="Calibri"/>
          <w:color w:val="000000"/>
          <w:lang w:eastAsia="en-US" w:bidi="en-US"/>
        </w:rPr>
        <w:t>e-mail:</w:t>
      </w:r>
      <w:r w:rsidR="000B5F00">
        <w:rPr>
          <w:rFonts w:ascii="Calibri" w:hAnsi="Calibri"/>
          <w:color w:val="000000"/>
          <w:lang w:eastAsia="en-US" w:bidi="en-US"/>
        </w:rPr>
        <w:t xml:space="preserve"> e.zilioli@adespa.it</w:t>
      </w:r>
    </w:p>
    <w:p w14:paraId="764796E0" w14:textId="6DAF595F" w:rsidR="007E393D" w:rsidRPr="00E41EF8" w:rsidRDefault="0087654A" w:rsidP="007E393D">
      <w:pPr>
        <w:autoSpaceDE w:val="0"/>
        <w:autoSpaceDN w:val="0"/>
        <w:adjustRightInd w:val="0"/>
        <w:jc w:val="both"/>
        <w:rPr>
          <w:rFonts w:ascii="Calibri" w:hAnsi="Calibri"/>
          <w:color w:val="000000"/>
          <w:lang w:val="fr-FR" w:eastAsia="en-US" w:bidi="en-US"/>
        </w:rPr>
      </w:pPr>
      <w:r w:rsidRPr="00E41EF8">
        <w:rPr>
          <w:rFonts w:ascii="Calibri" w:hAnsi="Calibri"/>
          <w:color w:val="000000"/>
          <w:lang w:val="fr-FR" w:eastAsia="en-US" w:bidi="en-US"/>
        </w:rPr>
        <w:t>Pec :</w:t>
      </w:r>
      <w:r w:rsidR="007E393D" w:rsidRPr="00E41EF8">
        <w:rPr>
          <w:rFonts w:ascii="Calibri" w:hAnsi="Calibri"/>
          <w:color w:val="000000"/>
          <w:lang w:val="fr-FR" w:eastAsia="en-US" w:bidi="en-US"/>
        </w:rPr>
        <w:t xml:space="preserve"> adespa@legalmail.it</w:t>
      </w:r>
    </w:p>
    <w:p w14:paraId="3374017E" w14:textId="3F1BA301" w:rsidR="007E393D" w:rsidRPr="00E41EF8" w:rsidRDefault="0087654A" w:rsidP="007E393D">
      <w:pPr>
        <w:autoSpaceDE w:val="0"/>
        <w:autoSpaceDN w:val="0"/>
        <w:adjustRightInd w:val="0"/>
        <w:jc w:val="both"/>
        <w:rPr>
          <w:rFonts w:ascii="Calibri" w:hAnsi="Calibri"/>
          <w:color w:val="000000"/>
          <w:lang w:val="fr-FR" w:eastAsia="en-US" w:bidi="en-US"/>
        </w:rPr>
      </w:pPr>
      <w:r w:rsidRPr="00E41EF8">
        <w:rPr>
          <w:rFonts w:ascii="Calibri" w:hAnsi="Calibri"/>
          <w:color w:val="000000"/>
          <w:lang w:val="fr-FR" w:eastAsia="en-US" w:bidi="en-US"/>
        </w:rPr>
        <w:t>Sito :</w:t>
      </w:r>
      <w:r w:rsidR="007E393D" w:rsidRPr="00E41EF8">
        <w:rPr>
          <w:rFonts w:ascii="Calibri" w:hAnsi="Calibri"/>
          <w:color w:val="000000"/>
          <w:lang w:val="fr-FR" w:eastAsia="en-US" w:bidi="en-US"/>
        </w:rPr>
        <w:t xml:space="preserve"> </w:t>
      </w:r>
      <w:r w:rsidR="007E393D" w:rsidRPr="00E41EF8">
        <w:rPr>
          <w:rFonts w:ascii="Calibri" w:hAnsi="Calibri"/>
          <w:color w:val="000000"/>
          <w:u w:val="single"/>
          <w:lang w:val="fr-FR" w:eastAsia="en-US" w:bidi="en-US"/>
        </w:rPr>
        <w:t xml:space="preserve">www.adespa.it </w:t>
      </w:r>
    </w:p>
    <w:p w14:paraId="046A0AD4" w14:textId="000BCCC3" w:rsidR="007E393D" w:rsidRPr="007E393D" w:rsidRDefault="007E393D" w:rsidP="007E393D">
      <w:pPr>
        <w:autoSpaceDE w:val="0"/>
        <w:autoSpaceDN w:val="0"/>
        <w:adjustRightInd w:val="0"/>
        <w:jc w:val="both"/>
        <w:rPr>
          <w:rFonts w:ascii="Calibri" w:hAnsi="Calibri"/>
          <w:color w:val="000000"/>
          <w:lang w:eastAsia="en-US" w:bidi="en-US"/>
        </w:rPr>
      </w:pPr>
      <w:r w:rsidRPr="007E393D">
        <w:rPr>
          <w:rFonts w:ascii="Calibri" w:hAnsi="Calibri"/>
          <w:color w:val="000000"/>
          <w:lang w:eastAsia="en-US" w:bidi="en-US"/>
        </w:rPr>
        <w:t xml:space="preserve">Responsabile del procedimento: </w:t>
      </w:r>
      <w:r w:rsidR="000B5F00">
        <w:rPr>
          <w:rFonts w:ascii="Calibri" w:hAnsi="Calibri"/>
          <w:color w:val="000000"/>
          <w:lang w:eastAsia="en-US" w:bidi="en-US"/>
        </w:rPr>
        <w:t>Dott. Enrico Zilioli</w:t>
      </w:r>
      <w:r w:rsidRPr="007E393D">
        <w:rPr>
          <w:rFonts w:ascii="Calibri" w:hAnsi="Calibri"/>
          <w:color w:val="000000"/>
          <w:lang w:eastAsia="en-US" w:bidi="en-US"/>
        </w:rPr>
        <w:t xml:space="preserve"> </w:t>
      </w:r>
    </w:p>
    <w:p w14:paraId="37AC6F0B" w14:textId="77777777" w:rsidR="00050DDA" w:rsidRDefault="00050DDA" w:rsidP="009E5997">
      <w:pPr>
        <w:tabs>
          <w:tab w:val="left" w:pos="2062"/>
        </w:tabs>
        <w:jc w:val="both"/>
        <w:rPr>
          <w:rFonts w:asciiTheme="minorHAnsi" w:hAnsiTheme="minorHAnsi"/>
        </w:rPr>
      </w:pPr>
    </w:p>
    <w:p w14:paraId="07F11B91" w14:textId="77777777" w:rsidR="007513EF" w:rsidRPr="009E5997" w:rsidRDefault="007513EF" w:rsidP="009E5997">
      <w:pPr>
        <w:jc w:val="both"/>
        <w:rPr>
          <w:rFonts w:asciiTheme="minorHAnsi" w:hAnsiTheme="minorHAnsi"/>
        </w:rPr>
      </w:pPr>
    </w:p>
    <w:p w14:paraId="0C7E42AD" w14:textId="3C3B4914" w:rsidR="004175C8" w:rsidRDefault="004175C8" w:rsidP="009E5997">
      <w:pPr>
        <w:jc w:val="both"/>
        <w:rPr>
          <w:rFonts w:asciiTheme="minorHAnsi" w:hAnsiTheme="minorHAnsi"/>
        </w:rPr>
      </w:pPr>
      <w:r>
        <w:rPr>
          <w:rFonts w:asciiTheme="minorHAnsi" w:hAnsiTheme="minorHAnsi"/>
        </w:rPr>
        <w:t xml:space="preserve">Spettabile </w:t>
      </w:r>
      <w:r w:rsidR="00C12D90">
        <w:rPr>
          <w:rFonts w:asciiTheme="minorHAnsi" w:hAnsiTheme="minorHAnsi"/>
        </w:rPr>
        <w:t>O</w:t>
      </w:r>
      <w:r>
        <w:rPr>
          <w:rFonts w:asciiTheme="minorHAnsi" w:hAnsiTheme="minorHAnsi"/>
        </w:rPr>
        <w:t xml:space="preserve">peratore </w:t>
      </w:r>
      <w:r w:rsidR="00C12D90">
        <w:rPr>
          <w:rFonts w:asciiTheme="minorHAnsi" w:hAnsiTheme="minorHAnsi"/>
        </w:rPr>
        <w:t>E</w:t>
      </w:r>
      <w:r>
        <w:rPr>
          <w:rFonts w:asciiTheme="minorHAnsi" w:hAnsiTheme="minorHAnsi"/>
        </w:rPr>
        <w:t>conomico,</w:t>
      </w:r>
    </w:p>
    <w:p w14:paraId="496F5530" w14:textId="77777777" w:rsidR="00C12D90" w:rsidRDefault="00C12D90" w:rsidP="009E5997">
      <w:pPr>
        <w:jc w:val="both"/>
        <w:rPr>
          <w:rFonts w:asciiTheme="minorHAnsi" w:hAnsiTheme="minorHAnsi"/>
        </w:rPr>
      </w:pPr>
    </w:p>
    <w:p w14:paraId="682475F4" w14:textId="4578DF6C" w:rsidR="003D72AD" w:rsidRDefault="004175C8" w:rsidP="00E41EF8">
      <w:pPr>
        <w:jc w:val="both"/>
        <w:rPr>
          <w:rFonts w:asciiTheme="minorHAnsi" w:hAnsiTheme="minorHAnsi"/>
        </w:rPr>
      </w:pPr>
      <w:r w:rsidRPr="004175C8">
        <w:rPr>
          <w:rFonts w:asciiTheme="minorHAnsi" w:hAnsiTheme="minorHAnsi"/>
        </w:rPr>
        <w:t>ADE S.p.A., in con</w:t>
      </w:r>
      <w:r>
        <w:rPr>
          <w:rFonts w:asciiTheme="minorHAnsi" w:hAnsiTheme="minorHAnsi"/>
        </w:rPr>
        <w:t>formità alla determina a contrarre del Direttore Generale n.</w:t>
      </w:r>
      <w:r w:rsidR="000B5F00">
        <w:rPr>
          <w:rFonts w:asciiTheme="minorHAnsi" w:hAnsiTheme="minorHAnsi"/>
        </w:rPr>
        <w:t xml:space="preserve"> 38/19</w:t>
      </w:r>
      <w:r>
        <w:rPr>
          <w:rFonts w:asciiTheme="minorHAnsi" w:hAnsiTheme="minorHAnsi"/>
        </w:rPr>
        <w:t xml:space="preserve"> del</w:t>
      </w:r>
      <w:r w:rsidR="000B5F00">
        <w:rPr>
          <w:rFonts w:asciiTheme="minorHAnsi" w:hAnsiTheme="minorHAnsi"/>
        </w:rPr>
        <w:t xml:space="preserve"> 09/05/2019</w:t>
      </w:r>
      <w:r>
        <w:rPr>
          <w:rFonts w:asciiTheme="minorHAnsi" w:hAnsiTheme="minorHAnsi"/>
        </w:rPr>
        <w:t>, intende individuare un soggetto cui affidare il servizio in oggetto, come meglio dettagliato ne</w:t>
      </w:r>
      <w:r w:rsidR="003D72AD">
        <w:rPr>
          <w:rFonts w:asciiTheme="minorHAnsi" w:hAnsiTheme="minorHAnsi"/>
        </w:rPr>
        <w:t>i seguenti punti da 1 a 21 della presente lettera</w:t>
      </w:r>
      <w:r w:rsidR="000B5F00">
        <w:rPr>
          <w:rFonts w:asciiTheme="minorHAnsi" w:hAnsiTheme="minorHAnsi"/>
        </w:rPr>
        <w:t>-</w:t>
      </w:r>
      <w:r w:rsidR="003D72AD">
        <w:rPr>
          <w:rFonts w:asciiTheme="minorHAnsi" w:hAnsiTheme="minorHAnsi"/>
        </w:rPr>
        <w:t xml:space="preserve"> invito</w:t>
      </w:r>
      <w:r w:rsidR="000B5F00">
        <w:rPr>
          <w:rFonts w:asciiTheme="minorHAnsi" w:hAnsiTheme="minorHAnsi"/>
        </w:rPr>
        <w:t>-</w:t>
      </w:r>
      <w:r>
        <w:rPr>
          <w:rFonts w:asciiTheme="minorHAnsi" w:hAnsiTheme="minorHAnsi"/>
        </w:rPr>
        <w:t xml:space="preserve"> capitolato</w:t>
      </w:r>
      <w:r w:rsidR="003D72AD">
        <w:rPr>
          <w:rFonts w:asciiTheme="minorHAnsi" w:hAnsiTheme="minorHAnsi"/>
        </w:rPr>
        <w:t>.</w:t>
      </w:r>
    </w:p>
    <w:p w14:paraId="4EC5DC0E" w14:textId="7B00C8CE" w:rsidR="00CC497E" w:rsidRPr="004175C8" w:rsidRDefault="004175C8" w:rsidP="009E5997">
      <w:pPr>
        <w:jc w:val="both"/>
        <w:rPr>
          <w:rFonts w:asciiTheme="minorHAnsi" w:hAnsiTheme="minorHAnsi"/>
        </w:rPr>
      </w:pPr>
      <w:r>
        <w:rPr>
          <w:rFonts w:asciiTheme="minorHAnsi" w:hAnsiTheme="minorHAnsi"/>
        </w:rPr>
        <w:t xml:space="preserve"> </w:t>
      </w:r>
    </w:p>
    <w:p w14:paraId="520BF904" w14:textId="7DB55153" w:rsidR="00D41ACD" w:rsidRPr="00E41EF8" w:rsidRDefault="00CC497E" w:rsidP="00187340">
      <w:pPr>
        <w:jc w:val="both"/>
        <w:rPr>
          <w:rFonts w:asciiTheme="minorHAnsi" w:hAnsiTheme="minorHAnsi"/>
        </w:rPr>
      </w:pPr>
      <w:r>
        <w:rPr>
          <w:rFonts w:asciiTheme="minorHAnsi" w:hAnsiTheme="minorHAnsi"/>
        </w:rPr>
        <w:t xml:space="preserve">La procedura di gara avrà luogo utilizzando </w:t>
      </w:r>
      <w:bookmarkStart w:id="1" w:name="_Hlk6928691"/>
      <w:r>
        <w:rPr>
          <w:rFonts w:asciiTheme="minorHAnsi" w:hAnsiTheme="minorHAnsi"/>
        </w:rPr>
        <w:t>il</w:t>
      </w:r>
      <w:r w:rsidRPr="00C50690">
        <w:rPr>
          <w:rFonts w:asciiTheme="minorHAnsi" w:hAnsiTheme="minorHAnsi"/>
        </w:rPr>
        <w:t xml:space="preserve"> sistema di piattaforma di e-procurement, </w:t>
      </w:r>
      <w:r>
        <w:rPr>
          <w:rFonts w:asciiTheme="minorHAnsi" w:hAnsiTheme="minorHAnsi"/>
        </w:rPr>
        <w:t xml:space="preserve">acquisito da ADE S.p.A. al fine di </w:t>
      </w:r>
      <w:r w:rsidRPr="00C50690">
        <w:rPr>
          <w:rFonts w:asciiTheme="minorHAnsi" w:hAnsiTheme="minorHAnsi"/>
        </w:rPr>
        <w:t xml:space="preserve">gestire le comunicazioni relative agli affidamenti di lavori, beni e servizi, </w:t>
      </w:r>
      <w:r w:rsidRPr="00E41EF8">
        <w:rPr>
          <w:rFonts w:asciiTheme="minorHAnsi" w:hAnsiTheme="minorHAnsi"/>
        </w:rPr>
        <w:t xml:space="preserve">in coerenza alle disposizioni del codice degli appalti di cui all’art. 37 e seguenti, reperibile sul sito di ADE S.p.A. </w:t>
      </w:r>
      <w:hyperlink r:id="rId9" w:history="1">
        <w:r w:rsidRPr="00725CEB">
          <w:rPr>
            <w:rFonts w:asciiTheme="minorHAnsi" w:hAnsiTheme="minorHAnsi"/>
          </w:rPr>
          <w:t>www.adespa.it</w:t>
        </w:r>
      </w:hyperlink>
      <w:r w:rsidRPr="00E41EF8">
        <w:rPr>
          <w:rFonts w:asciiTheme="minorHAnsi" w:hAnsiTheme="minorHAnsi"/>
        </w:rPr>
        <w:t xml:space="preserve"> alla sezione Bandi e Gare, ove sono riportate le informazioni riguardante la Piattaforma, le modalità di registrazione alla medesima</w:t>
      </w:r>
      <w:r w:rsidR="00D41ACD" w:rsidRPr="00E41EF8">
        <w:rPr>
          <w:rFonts w:asciiTheme="minorHAnsi" w:hAnsiTheme="minorHAnsi"/>
        </w:rPr>
        <w:t xml:space="preserve"> e la forma delle comunicazioni da adottare per le procedure di gara.</w:t>
      </w:r>
      <w:bookmarkEnd w:id="1"/>
    </w:p>
    <w:p w14:paraId="78E3B20C" w14:textId="7E052879" w:rsidR="00D41ACD" w:rsidRPr="00E41EF8" w:rsidRDefault="00D41ACD" w:rsidP="00E41EF8">
      <w:pPr>
        <w:jc w:val="both"/>
        <w:rPr>
          <w:rFonts w:asciiTheme="minorHAnsi" w:hAnsiTheme="minorHAnsi"/>
        </w:rPr>
      </w:pPr>
      <w:r w:rsidRPr="00E41EF8">
        <w:rPr>
          <w:rFonts w:asciiTheme="minorHAnsi" w:hAnsiTheme="minorHAnsi"/>
        </w:rPr>
        <w:t>L’aggiudicazione avrà luogo secondo il criterio dell’offerta economicamente più vantaggiosa ai sensi dell’art. 95, comma 2 del Codice dei Contratti sopra citato, previa verifica del possesso dei requisiti richiesti.</w:t>
      </w:r>
    </w:p>
    <w:p w14:paraId="26EE92A2" w14:textId="297C2140" w:rsidR="009D34F1" w:rsidRPr="00E41EF8" w:rsidRDefault="009D34F1" w:rsidP="00E41EF8">
      <w:pPr>
        <w:ind w:firstLine="708"/>
        <w:jc w:val="both"/>
        <w:rPr>
          <w:rFonts w:asciiTheme="minorHAnsi" w:hAnsiTheme="minorHAnsi"/>
        </w:rPr>
      </w:pPr>
    </w:p>
    <w:p w14:paraId="7F359708" w14:textId="0600B771" w:rsidR="00A643F5" w:rsidRDefault="009D34F1" w:rsidP="00E41EF8">
      <w:pPr>
        <w:jc w:val="both"/>
        <w:rPr>
          <w:rFonts w:asciiTheme="minorHAnsi" w:hAnsiTheme="minorHAnsi"/>
        </w:rPr>
      </w:pPr>
      <w:r w:rsidRPr="00E41EF8">
        <w:rPr>
          <w:rFonts w:asciiTheme="minorHAnsi" w:hAnsiTheme="minorHAnsi"/>
        </w:rPr>
        <w:t>A tale proposito ADE S.p.A. ha espletato una procedura per acquisire la manifestazione di interesse</w:t>
      </w:r>
      <w:r w:rsidR="00ED246D" w:rsidRPr="00E41EF8">
        <w:rPr>
          <w:rFonts w:asciiTheme="minorHAnsi" w:hAnsiTheme="minorHAnsi"/>
        </w:rPr>
        <w:t xml:space="preserve"> di operatori economici</w:t>
      </w:r>
      <w:r w:rsidRPr="00E41EF8">
        <w:rPr>
          <w:rFonts w:asciiTheme="minorHAnsi" w:hAnsiTheme="minorHAnsi"/>
        </w:rPr>
        <w:t xml:space="preserve"> a partecipare alla presente trattativa negoziata</w:t>
      </w:r>
      <w:r w:rsidR="00187340">
        <w:rPr>
          <w:rFonts w:asciiTheme="minorHAnsi" w:hAnsiTheme="minorHAnsi"/>
        </w:rPr>
        <w:t>. All’avviso pubblico è seguita un’unica manifestazione di interesse, per cui le altre ditte invitate sono state estrapolate dal vigente Albo degli operatori economici</w:t>
      </w:r>
      <w:r w:rsidR="00A643F5">
        <w:rPr>
          <w:rFonts w:asciiTheme="minorHAnsi" w:hAnsiTheme="minorHAnsi"/>
        </w:rPr>
        <w:t xml:space="preserve"> della società,</w:t>
      </w:r>
      <w:r w:rsidR="00187340">
        <w:rPr>
          <w:rFonts w:asciiTheme="minorHAnsi" w:hAnsiTheme="minorHAnsi"/>
        </w:rPr>
        <w:t xml:space="preserve"> </w:t>
      </w:r>
      <w:r w:rsidR="00A643F5">
        <w:rPr>
          <w:rFonts w:asciiTheme="minorHAnsi" w:hAnsiTheme="minorHAnsi"/>
        </w:rPr>
        <w:t xml:space="preserve">iscritti per la categoria merceologica oggetto di gara. </w:t>
      </w:r>
    </w:p>
    <w:p w14:paraId="270C2678" w14:textId="77777777" w:rsidR="00A643F5" w:rsidRDefault="00A643F5" w:rsidP="00E41EF8">
      <w:pPr>
        <w:jc w:val="both"/>
        <w:rPr>
          <w:rFonts w:asciiTheme="minorHAnsi" w:hAnsiTheme="minorHAnsi"/>
        </w:rPr>
      </w:pPr>
    </w:p>
    <w:p w14:paraId="7F3C4379" w14:textId="45F0196C" w:rsidR="00D41ACD" w:rsidRDefault="00D41ACD" w:rsidP="00E41EF8">
      <w:pPr>
        <w:jc w:val="both"/>
        <w:rPr>
          <w:rFonts w:asciiTheme="minorHAnsi" w:hAnsiTheme="minorHAnsi"/>
        </w:rPr>
      </w:pPr>
      <w:r w:rsidRPr="00E41EF8">
        <w:rPr>
          <w:rFonts w:asciiTheme="minorHAnsi" w:hAnsiTheme="minorHAnsi"/>
        </w:rPr>
        <w:t>Codesto operatore economico</w:t>
      </w:r>
      <w:r w:rsidR="00187340">
        <w:rPr>
          <w:rFonts w:asciiTheme="minorHAnsi" w:hAnsiTheme="minorHAnsi"/>
        </w:rPr>
        <w:t xml:space="preserve"> è </w:t>
      </w:r>
      <w:r w:rsidRPr="00E41EF8">
        <w:rPr>
          <w:rFonts w:asciiTheme="minorHAnsi" w:hAnsiTheme="minorHAnsi"/>
        </w:rPr>
        <w:t xml:space="preserve">invitato a partecipare alla procedura in oggetto, presentando apposita domanda di partecipazione e la propria offerta </w:t>
      </w:r>
      <w:r w:rsidR="00C12D90" w:rsidRPr="00E41EF8">
        <w:rPr>
          <w:rFonts w:asciiTheme="minorHAnsi" w:hAnsiTheme="minorHAnsi"/>
        </w:rPr>
        <w:t xml:space="preserve">tecnica ed </w:t>
      </w:r>
      <w:r w:rsidRPr="00E41EF8">
        <w:rPr>
          <w:rFonts w:asciiTheme="minorHAnsi" w:hAnsiTheme="minorHAnsi"/>
        </w:rPr>
        <w:t>economica nei modi e nelle forme di seguito specificati.</w:t>
      </w:r>
    </w:p>
    <w:p w14:paraId="7AD84E8A" w14:textId="574A05D5" w:rsidR="00E84F44" w:rsidRDefault="00E84F44" w:rsidP="00D41ACD">
      <w:pPr>
        <w:jc w:val="both"/>
        <w:rPr>
          <w:rFonts w:asciiTheme="minorHAnsi" w:hAnsiTheme="minorHAnsi"/>
        </w:rPr>
      </w:pPr>
    </w:p>
    <w:p w14:paraId="4DCEA667" w14:textId="74D66DFA" w:rsidR="00E84F44" w:rsidRDefault="00E84F44" w:rsidP="00D41ACD">
      <w:pPr>
        <w:jc w:val="both"/>
        <w:rPr>
          <w:rFonts w:asciiTheme="minorHAnsi" w:hAnsiTheme="minorHAnsi"/>
        </w:rPr>
      </w:pPr>
      <w:r w:rsidRPr="00E84F44">
        <w:rPr>
          <w:rFonts w:asciiTheme="minorHAnsi" w:hAnsiTheme="minorHAnsi"/>
          <w:u w:val="single"/>
        </w:rPr>
        <w:lastRenderedPageBreak/>
        <w:t xml:space="preserve">Condizione per la partecipazione è aver effettuato un sopralluogo sui luoghi di lavoro insieme al referente della stazione appaltante. La richiesta e l’effettuazione del sopralluogo devono avere luogo entro e non oltre </w:t>
      </w:r>
      <w:r w:rsidRPr="00E84F44">
        <w:rPr>
          <w:rFonts w:asciiTheme="minorHAnsi" w:hAnsiTheme="minorHAnsi"/>
          <w:b/>
          <w:u w:val="single"/>
        </w:rPr>
        <w:t>tre giorni</w:t>
      </w:r>
      <w:r w:rsidRPr="00E84F44">
        <w:rPr>
          <w:rFonts w:asciiTheme="minorHAnsi" w:hAnsiTheme="minorHAnsi"/>
          <w:u w:val="single"/>
        </w:rPr>
        <w:t xml:space="preserve"> prima del termine per la presentazione dell’offerta</w:t>
      </w:r>
      <w:r>
        <w:rPr>
          <w:rFonts w:asciiTheme="minorHAnsi" w:hAnsiTheme="minorHAnsi"/>
        </w:rPr>
        <w:t>.</w:t>
      </w:r>
      <w:r w:rsidR="00187340">
        <w:rPr>
          <w:rFonts w:asciiTheme="minorHAnsi" w:hAnsiTheme="minorHAnsi"/>
        </w:rPr>
        <w:t xml:space="preserve"> La richiesta di appuntamento per effettuare il sopralluogo dovrà essere indirizzata a: e.zilioli@adespa.it</w:t>
      </w:r>
    </w:p>
    <w:p w14:paraId="2D2B3B6C" w14:textId="6E935EF8" w:rsidR="00D41ACD" w:rsidRDefault="00D41ACD" w:rsidP="00D41ACD">
      <w:pPr>
        <w:jc w:val="both"/>
        <w:rPr>
          <w:rFonts w:asciiTheme="minorHAnsi" w:hAnsiTheme="minorHAnsi"/>
        </w:rPr>
      </w:pPr>
    </w:p>
    <w:p w14:paraId="26AF4DE6" w14:textId="2C1AA426" w:rsidR="00D41ACD" w:rsidRDefault="00D41ACD" w:rsidP="00D41ACD">
      <w:pPr>
        <w:jc w:val="both"/>
        <w:rPr>
          <w:rFonts w:asciiTheme="minorHAnsi" w:hAnsiTheme="minorHAnsi"/>
        </w:rPr>
      </w:pPr>
      <w:r>
        <w:rPr>
          <w:rFonts w:asciiTheme="minorHAnsi" w:hAnsiTheme="minorHAnsi"/>
        </w:rPr>
        <w:t>Con la presentazione dell’offerta si intendono riconosciuti ed accettati integralmente tutti i termini, le modalità, le indicazioni e le prescrizioni previste nella presente lettera di invito e nei relativi documenti allegati.</w:t>
      </w:r>
    </w:p>
    <w:p w14:paraId="15180FD6" w14:textId="572449E6" w:rsidR="004E55E9" w:rsidRDefault="004E55E9" w:rsidP="00D41ACD">
      <w:pPr>
        <w:jc w:val="both"/>
        <w:rPr>
          <w:rFonts w:asciiTheme="minorHAnsi" w:hAnsiTheme="minorHAnsi"/>
        </w:rPr>
      </w:pPr>
    </w:p>
    <w:p w14:paraId="2633EF7F" w14:textId="767F48A8" w:rsidR="004E55E9" w:rsidRDefault="004E55E9" w:rsidP="00D41ACD">
      <w:pPr>
        <w:jc w:val="both"/>
        <w:rPr>
          <w:rFonts w:asciiTheme="minorHAnsi" w:hAnsiTheme="minorHAnsi"/>
        </w:rPr>
      </w:pPr>
      <w:r>
        <w:rPr>
          <w:rFonts w:asciiTheme="minorHAnsi" w:hAnsiTheme="minorHAnsi"/>
        </w:rPr>
        <w:t xml:space="preserve">ADE S.p.A. stipulerà con </w:t>
      </w:r>
      <w:r w:rsidR="002D283F">
        <w:rPr>
          <w:rFonts w:asciiTheme="minorHAnsi" w:hAnsiTheme="minorHAnsi"/>
        </w:rPr>
        <w:t>l’aggiudicatario un contratto che disciplinerà i termini delle prestazioni oggetto dell’affidamento.</w:t>
      </w:r>
    </w:p>
    <w:p w14:paraId="169F626C" w14:textId="7B8F833A" w:rsidR="002D283F" w:rsidRDefault="002D283F" w:rsidP="00CC497E">
      <w:pPr>
        <w:jc w:val="both"/>
        <w:rPr>
          <w:rFonts w:asciiTheme="minorHAnsi" w:eastAsiaTheme="minorEastAsia" w:hAnsiTheme="minorHAnsi" w:cstheme="minorBidi"/>
          <w:color w:val="000000"/>
          <w:lang w:eastAsia="en-US" w:bidi="en-US"/>
        </w:rPr>
      </w:pPr>
    </w:p>
    <w:p w14:paraId="4BAA388A" w14:textId="485D85CB" w:rsidR="002D283F" w:rsidRDefault="002D283F" w:rsidP="00CC497E">
      <w:pPr>
        <w:jc w:val="both"/>
        <w:rPr>
          <w:rFonts w:asciiTheme="minorHAnsi" w:eastAsiaTheme="minorEastAsia" w:hAnsiTheme="minorHAnsi" w:cstheme="minorBidi"/>
          <w:color w:val="000000"/>
          <w:lang w:eastAsia="en-US" w:bidi="en-US"/>
        </w:rPr>
      </w:pPr>
      <w:r>
        <w:rPr>
          <w:rFonts w:asciiTheme="minorHAnsi" w:eastAsiaTheme="minorEastAsia" w:hAnsiTheme="minorHAnsi" w:cstheme="minorBidi"/>
          <w:color w:val="000000"/>
          <w:lang w:eastAsia="en-US" w:bidi="en-US"/>
        </w:rPr>
        <w:t>Per partecipare alla presente procedura il soggetto partecipante dovrà essere dotato della seguente strumentazione tecnica e informatica:</w:t>
      </w:r>
    </w:p>
    <w:p w14:paraId="46E294B6" w14:textId="213FA6CC" w:rsidR="002D283F" w:rsidRDefault="002D283F" w:rsidP="00CD5261">
      <w:pPr>
        <w:pStyle w:val="Paragrafoelenco"/>
        <w:numPr>
          <w:ilvl w:val="0"/>
          <w:numId w:val="15"/>
        </w:numPr>
        <w:jc w:val="both"/>
        <w:rPr>
          <w:rFonts w:asciiTheme="minorHAnsi" w:eastAsiaTheme="minorEastAsia" w:hAnsiTheme="minorHAnsi" w:cstheme="minorBidi"/>
          <w:color w:val="000000"/>
          <w:lang w:eastAsia="en-US" w:bidi="en-US"/>
        </w:rPr>
      </w:pPr>
      <w:r>
        <w:rPr>
          <w:rFonts w:asciiTheme="minorHAnsi" w:eastAsiaTheme="minorEastAsia" w:hAnsiTheme="minorHAnsi" w:cstheme="minorBidi"/>
          <w:color w:val="000000"/>
          <w:lang w:eastAsia="en-US" w:bidi="en-US"/>
        </w:rPr>
        <w:t xml:space="preserve">Firma digitale di cui all’art. 1 comma 1 lett. s) del </w:t>
      </w:r>
      <w:proofErr w:type="spellStart"/>
      <w:r>
        <w:rPr>
          <w:rFonts w:asciiTheme="minorHAnsi" w:eastAsiaTheme="minorEastAsia" w:hAnsiTheme="minorHAnsi" w:cstheme="minorBidi"/>
          <w:color w:val="000000"/>
          <w:lang w:eastAsia="en-US" w:bidi="en-US"/>
        </w:rPr>
        <w:t>D.Lgs.</w:t>
      </w:r>
      <w:proofErr w:type="spellEnd"/>
      <w:r>
        <w:rPr>
          <w:rFonts w:asciiTheme="minorHAnsi" w:eastAsiaTheme="minorEastAsia" w:hAnsiTheme="minorHAnsi" w:cstheme="minorBidi"/>
          <w:color w:val="000000"/>
          <w:lang w:eastAsia="en-US" w:bidi="en-US"/>
        </w:rPr>
        <w:t xml:space="preserve"> n. 82/2005</w:t>
      </w:r>
    </w:p>
    <w:p w14:paraId="2A1B4048" w14:textId="3297BB68" w:rsidR="008B1D79" w:rsidRDefault="002D283F" w:rsidP="008B1D79">
      <w:pPr>
        <w:pStyle w:val="Paragrafoelenco"/>
        <w:numPr>
          <w:ilvl w:val="0"/>
          <w:numId w:val="15"/>
        </w:numPr>
        <w:jc w:val="both"/>
        <w:rPr>
          <w:rFonts w:asciiTheme="minorHAnsi" w:eastAsiaTheme="minorEastAsia" w:hAnsiTheme="minorHAnsi" w:cstheme="minorBidi"/>
          <w:color w:val="000000"/>
          <w:lang w:eastAsia="en-US" w:bidi="en-US"/>
        </w:rPr>
      </w:pPr>
      <w:r>
        <w:rPr>
          <w:rFonts w:asciiTheme="minorHAnsi" w:eastAsiaTheme="minorEastAsia" w:hAnsiTheme="minorHAnsi" w:cstheme="minorBidi"/>
          <w:color w:val="000000"/>
          <w:lang w:eastAsia="en-US" w:bidi="en-US"/>
        </w:rPr>
        <w:t>Indirizzo di posta elettronica certificata.</w:t>
      </w:r>
    </w:p>
    <w:p w14:paraId="01FD521D" w14:textId="77777777" w:rsidR="00533DAF" w:rsidRPr="00533DAF" w:rsidRDefault="00533DAF" w:rsidP="00533DAF">
      <w:pPr>
        <w:pStyle w:val="Paragrafoelenco"/>
        <w:ind w:left="720"/>
        <w:jc w:val="both"/>
        <w:rPr>
          <w:rFonts w:asciiTheme="minorHAnsi" w:eastAsiaTheme="minorEastAsia" w:hAnsiTheme="minorHAnsi" w:cstheme="minorBidi"/>
          <w:color w:val="000000"/>
          <w:lang w:eastAsia="en-US" w:bidi="en-US"/>
        </w:rPr>
      </w:pPr>
    </w:p>
    <w:p w14:paraId="4904B7E1" w14:textId="5504FC12" w:rsidR="008B1D79" w:rsidRPr="008B1D79" w:rsidRDefault="008B1D79" w:rsidP="008B1D79">
      <w:pPr>
        <w:jc w:val="both"/>
        <w:rPr>
          <w:rFonts w:asciiTheme="minorHAnsi" w:eastAsiaTheme="minorEastAsia" w:hAnsiTheme="minorHAnsi" w:cstheme="minorBidi"/>
          <w:color w:val="000000"/>
          <w:lang w:eastAsia="en-US" w:bidi="en-US"/>
        </w:rPr>
      </w:pPr>
      <w:r>
        <w:rPr>
          <w:rFonts w:asciiTheme="minorHAnsi" w:eastAsiaTheme="minorEastAsia" w:hAnsiTheme="minorHAnsi" w:cstheme="minorBidi"/>
          <w:color w:val="000000"/>
          <w:lang w:eastAsia="en-US" w:bidi="en-US"/>
        </w:rPr>
        <w:t>Si elencano di seguito le condizioni che disciplinano l’affidamento.</w:t>
      </w:r>
    </w:p>
    <w:p w14:paraId="2A8CF6EC" w14:textId="172AB20E" w:rsidR="002D283F" w:rsidRDefault="002D283F" w:rsidP="002D283F">
      <w:pPr>
        <w:jc w:val="both"/>
        <w:rPr>
          <w:rFonts w:asciiTheme="minorHAnsi" w:eastAsiaTheme="minorEastAsia" w:hAnsiTheme="minorHAnsi" w:cstheme="minorBidi"/>
          <w:color w:val="000000"/>
          <w:lang w:eastAsia="en-US" w:bidi="en-US"/>
        </w:rPr>
      </w:pPr>
    </w:p>
    <w:p w14:paraId="4176FD4C" w14:textId="42B7E7CB" w:rsidR="00A12602" w:rsidRPr="009E5997" w:rsidRDefault="00495645" w:rsidP="009E5997">
      <w:pPr>
        <w:pStyle w:val="Titolo1"/>
        <w:jc w:val="both"/>
        <w:rPr>
          <w:rFonts w:asciiTheme="minorHAnsi" w:hAnsiTheme="minorHAnsi"/>
        </w:rPr>
      </w:pPr>
      <w:r w:rsidRPr="009E5997">
        <w:rPr>
          <w:rFonts w:asciiTheme="minorHAnsi" w:hAnsiTheme="minorHAnsi"/>
        </w:rPr>
        <w:t>1</w:t>
      </w:r>
      <w:r w:rsidR="00D2376B" w:rsidRPr="009E5997">
        <w:rPr>
          <w:rFonts w:asciiTheme="minorHAnsi" w:hAnsiTheme="minorHAnsi"/>
        </w:rPr>
        <w:t xml:space="preserve"> </w:t>
      </w:r>
      <w:r w:rsidRPr="009E5997">
        <w:rPr>
          <w:rFonts w:asciiTheme="minorHAnsi" w:hAnsiTheme="minorHAnsi"/>
        </w:rPr>
        <w:t>- Oggetto del servizio</w:t>
      </w:r>
    </w:p>
    <w:p w14:paraId="2DD0B192" w14:textId="70B442FC" w:rsidR="00DB4AE0" w:rsidRPr="009E5997" w:rsidRDefault="00C07C8A" w:rsidP="009E5997">
      <w:pPr>
        <w:jc w:val="both"/>
        <w:rPr>
          <w:rFonts w:asciiTheme="minorHAnsi" w:hAnsiTheme="minorHAnsi"/>
        </w:rPr>
      </w:pPr>
      <w:r w:rsidRPr="009E5997">
        <w:rPr>
          <w:rFonts w:asciiTheme="minorHAnsi" w:hAnsiTheme="minorHAnsi"/>
          <w:bCs/>
        </w:rPr>
        <w:t xml:space="preserve">Il presente appalto ha per oggetto </w:t>
      </w:r>
      <w:r w:rsidR="00DB4AE0" w:rsidRPr="009E5997">
        <w:rPr>
          <w:rFonts w:asciiTheme="minorHAnsi" w:hAnsiTheme="minorHAnsi"/>
          <w:bCs/>
        </w:rPr>
        <w:t xml:space="preserve">i </w:t>
      </w:r>
      <w:r w:rsidR="00DB4AE0" w:rsidRPr="009E5997">
        <w:rPr>
          <w:rFonts w:asciiTheme="minorHAnsi" w:hAnsiTheme="minorHAnsi"/>
        </w:rPr>
        <w:t>servizi di sorveglianza, pronto intervento, ispezione e apertura e chiusura dei cancelli dei cimiteri del Comune di Parma</w:t>
      </w:r>
      <w:r w:rsidR="005D7F01" w:rsidRPr="009E5997">
        <w:rPr>
          <w:rFonts w:asciiTheme="minorHAnsi" w:hAnsiTheme="minorHAnsi"/>
        </w:rPr>
        <w:t>, che saranno affidati a soggetti in possesso dei requisiti obbligatori previst</w:t>
      </w:r>
      <w:r w:rsidR="00FF7FF5" w:rsidRPr="009E5997">
        <w:rPr>
          <w:rFonts w:asciiTheme="minorHAnsi" w:hAnsiTheme="minorHAnsi"/>
        </w:rPr>
        <w:t>i</w:t>
      </w:r>
      <w:r w:rsidR="005D7F01" w:rsidRPr="009E5997">
        <w:rPr>
          <w:rFonts w:asciiTheme="minorHAnsi" w:hAnsiTheme="minorHAnsi"/>
        </w:rPr>
        <w:t xml:space="preserve"> dalle normative vigenti per l’erogazione di servizi di vigilanza privata.</w:t>
      </w:r>
    </w:p>
    <w:p w14:paraId="4C2B7411" w14:textId="0FD90709" w:rsidR="00982255" w:rsidRPr="009E5997" w:rsidRDefault="00982255" w:rsidP="009E59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bCs/>
        </w:rPr>
      </w:pPr>
      <w:r w:rsidRPr="009E5997">
        <w:rPr>
          <w:rFonts w:asciiTheme="minorHAnsi" w:hAnsiTheme="minorHAnsi"/>
          <w:bCs/>
        </w:rPr>
        <w:t xml:space="preserve">Gli operatori della ditta aggiudicataria del servizio dovranno espletare le prestazioni oggetto dell’appalto in piena collaborazione e sintonia con </w:t>
      </w:r>
      <w:r w:rsidR="00DB4AE0" w:rsidRPr="009E5997">
        <w:rPr>
          <w:rFonts w:asciiTheme="minorHAnsi" w:hAnsiTheme="minorHAnsi"/>
          <w:bCs/>
        </w:rPr>
        <w:t>l’U.O. “Gestione</w:t>
      </w:r>
      <w:r w:rsidR="00456187">
        <w:rPr>
          <w:rFonts w:asciiTheme="minorHAnsi" w:hAnsiTheme="minorHAnsi"/>
          <w:bCs/>
        </w:rPr>
        <w:t xml:space="preserve"> e Sviluppo</w:t>
      </w:r>
      <w:r w:rsidR="00DB4AE0" w:rsidRPr="009E5997">
        <w:rPr>
          <w:rFonts w:asciiTheme="minorHAnsi" w:hAnsiTheme="minorHAnsi"/>
          <w:bCs/>
        </w:rPr>
        <w:t xml:space="preserve"> del Patrimonio Edilizio” </w:t>
      </w:r>
      <w:r w:rsidRPr="009E5997">
        <w:rPr>
          <w:rFonts w:asciiTheme="minorHAnsi" w:hAnsiTheme="minorHAnsi"/>
          <w:bCs/>
        </w:rPr>
        <w:t xml:space="preserve">e risponderanno funzionalmente al Responsabile </w:t>
      </w:r>
      <w:r w:rsidR="00E43C5C" w:rsidRPr="009E5997">
        <w:rPr>
          <w:rFonts w:asciiTheme="minorHAnsi" w:hAnsiTheme="minorHAnsi"/>
          <w:bCs/>
        </w:rPr>
        <w:t xml:space="preserve">di tale </w:t>
      </w:r>
      <w:r w:rsidRPr="009E5997">
        <w:rPr>
          <w:rFonts w:asciiTheme="minorHAnsi" w:hAnsiTheme="minorHAnsi"/>
          <w:bCs/>
        </w:rPr>
        <w:t>Area oltre</w:t>
      </w:r>
      <w:r w:rsidR="00E43C5C" w:rsidRPr="009E5997">
        <w:rPr>
          <w:rFonts w:asciiTheme="minorHAnsi" w:hAnsiTheme="minorHAnsi"/>
          <w:bCs/>
        </w:rPr>
        <w:t xml:space="preserve"> </w:t>
      </w:r>
      <w:r w:rsidRPr="009E5997">
        <w:rPr>
          <w:rFonts w:asciiTheme="minorHAnsi" w:hAnsiTheme="minorHAnsi"/>
          <w:bCs/>
        </w:rPr>
        <w:t>ch</w:t>
      </w:r>
      <w:r w:rsidR="00E43C5C" w:rsidRPr="009E5997">
        <w:rPr>
          <w:rFonts w:asciiTheme="minorHAnsi" w:hAnsiTheme="minorHAnsi"/>
          <w:bCs/>
        </w:rPr>
        <w:t xml:space="preserve">e </w:t>
      </w:r>
      <w:r w:rsidRPr="009E5997">
        <w:rPr>
          <w:rFonts w:asciiTheme="minorHAnsi" w:hAnsiTheme="minorHAnsi"/>
          <w:bCs/>
        </w:rPr>
        <w:t>al Direttore Generale di ADE S.p.A.</w:t>
      </w:r>
      <w:r w:rsidR="00E618DD" w:rsidRPr="009E5997">
        <w:rPr>
          <w:rFonts w:asciiTheme="minorHAnsi" w:hAnsiTheme="minorHAnsi"/>
        </w:rPr>
        <w:t xml:space="preserve"> </w:t>
      </w:r>
    </w:p>
    <w:p w14:paraId="72628EB1" w14:textId="4A0919CE" w:rsidR="00DB4AE0" w:rsidRPr="009E5997" w:rsidRDefault="00AF4C24" w:rsidP="009E5997">
      <w:pPr>
        <w:contextualSpacing/>
        <w:jc w:val="both"/>
        <w:rPr>
          <w:rFonts w:asciiTheme="minorHAnsi" w:hAnsiTheme="minorHAnsi"/>
          <w:bCs/>
        </w:rPr>
      </w:pPr>
      <w:r w:rsidRPr="009E5997">
        <w:rPr>
          <w:rFonts w:asciiTheme="minorHAnsi" w:hAnsiTheme="minorHAnsi"/>
          <w:bCs/>
        </w:rPr>
        <w:t xml:space="preserve">I </w:t>
      </w:r>
      <w:r w:rsidR="00DB4AE0" w:rsidRPr="009E5997">
        <w:rPr>
          <w:rFonts w:asciiTheme="minorHAnsi" w:hAnsiTheme="minorHAnsi"/>
          <w:bCs/>
        </w:rPr>
        <w:t>programmi</w:t>
      </w:r>
      <w:r w:rsidRPr="009E5997">
        <w:rPr>
          <w:rFonts w:asciiTheme="minorHAnsi" w:hAnsiTheme="minorHAnsi"/>
          <w:bCs/>
        </w:rPr>
        <w:t xml:space="preserve"> di lavoro per il personale incaricato verranno predisposti dall’Ufficio</w:t>
      </w:r>
      <w:r w:rsidR="00DB4AE0" w:rsidRPr="009E5997">
        <w:rPr>
          <w:rFonts w:asciiTheme="minorHAnsi" w:hAnsiTheme="minorHAnsi"/>
          <w:bCs/>
        </w:rPr>
        <w:t xml:space="preserve"> in accordo con l’aggiudicatario. I servizi sono svolti per tutta la durata dell’appalto 365 gg. all’anno.</w:t>
      </w:r>
    </w:p>
    <w:p w14:paraId="58A93E7D" w14:textId="77777777" w:rsidR="00982255" w:rsidRPr="009E5997" w:rsidRDefault="00982255" w:rsidP="009E5997">
      <w:pPr>
        <w:contextualSpacing/>
        <w:jc w:val="both"/>
        <w:rPr>
          <w:rFonts w:asciiTheme="minorHAnsi" w:hAnsiTheme="minorHAnsi"/>
          <w:bCs/>
        </w:rPr>
      </w:pPr>
    </w:p>
    <w:p w14:paraId="290830E8" w14:textId="4B617365" w:rsidR="00B41CC6" w:rsidRPr="009E5997" w:rsidRDefault="00B41CC6" w:rsidP="009E5997">
      <w:pPr>
        <w:pStyle w:val="Titolo1"/>
        <w:jc w:val="both"/>
        <w:rPr>
          <w:rFonts w:asciiTheme="minorHAnsi" w:hAnsiTheme="minorHAnsi"/>
        </w:rPr>
      </w:pPr>
      <w:r w:rsidRPr="009E5997">
        <w:rPr>
          <w:rFonts w:asciiTheme="minorHAnsi" w:hAnsiTheme="minorHAnsi"/>
        </w:rPr>
        <w:t>2</w:t>
      </w:r>
      <w:r w:rsidR="00D2376B" w:rsidRPr="009E5997">
        <w:rPr>
          <w:rFonts w:asciiTheme="minorHAnsi" w:hAnsiTheme="minorHAnsi"/>
        </w:rPr>
        <w:t xml:space="preserve"> </w:t>
      </w:r>
      <w:r w:rsidRPr="009E5997">
        <w:rPr>
          <w:rFonts w:asciiTheme="minorHAnsi" w:hAnsiTheme="minorHAnsi"/>
        </w:rPr>
        <w:t xml:space="preserve">– Durata </w:t>
      </w:r>
      <w:r w:rsidR="00100F3B" w:rsidRPr="009E5997">
        <w:rPr>
          <w:rFonts w:asciiTheme="minorHAnsi" w:hAnsiTheme="minorHAnsi"/>
        </w:rPr>
        <w:t xml:space="preserve">e importo </w:t>
      </w:r>
      <w:r w:rsidRPr="009E5997">
        <w:rPr>
          <w:rFonts w:asciiTheme="minorHAnsi" w:hAnsiTheme="minorHAnsi"/>
        </w:rPr>
        <w:t>del servizio</w:t>
      </w:r>
      <w:r w:rsidR="0011042B" w:rsidRPr="009E5997">
        <w:rPr>
          <w:rFonts w:asciiTheme="minorHAnsi" w:hAnsiTheme="minorHAnsi"/>
        </w:rPr>
        <w:t xml:space="preserve"> a base d’asta</w:t>
      </w:r>
    </w:p>
    <w:p w14:paraId="3A490E92" w14:textId="68EE0B80" w:rsidR="00196D07" w:rsidRPr="009E5997" w:rsidRDefault="00B41CC6" w:rsidP="009E5997">
      <w:pPr>
        <w:jc w:val="both"/>
        <w:rPr>
          <w:rFonts w:asciiTheme="minorHAnsi" w:hAnsiTheme="minorHAnsi"/>
        </w:rPr>
      </w:pPr>
      <w:r w:rsidRPr="009E5997">
        <w:rPr>
          <w:rFonts w:asciiTheme="minorHAnsi" w:hAnsiTheme="minorHAnsi"/>
        </w:rPr>
        <w:t>L’affidamento ha la durata di anni</w:t>
      </w:r>
      <w:r w:rsidR="007329A8" w:rsidRPr="009E5997">
        <w:rPr>
          <w:rFonts w:asciiTheme="minorHAnsi" w:hAnsiTheme="minorHAnsi"/>
        </w:rPr>
        <w:t xml:space="preserve"> </w:t>
      </w:r>
      <w:r w:rsidR="00196D07" w:rsidRPr="009E5997">
        <w:rPr>
          <w:rFonts w:asciiTheme="minorHAnsi" w:hAnsiTheme="minorHAnsi"/>
        </w:rPr>
        <w:t>tre</w:t>
      </w:r>
      <w:r w:rsidR="00396250" w:rsidRPr="009E5997">
        <w:rPr>
          <w:rFonts w:asciiTheme="minorHAnsi" w:hAnsiTheme="minorHAnsi"/>
        </w:rPr>
        <w:t xml:space="preserve"> </w:t>
      </w:r>
      <w:r w:rsidR="00196D07" w:rsidRPr="009E5997">
        <w:rPr>
          <w:rFonts w:asciiTheme="minorHAnsi" w:hAnsiTheme="minorHAnsi"/>
        </w:rPr>
        <w:t>con decorrenza presumibilmente dal 01.</w:t>
      </w:r>
      <w:r w:rsidR="00AF4C24" w:rsidRPr="009E5997">
        <w:rPr>
          <w:rFonts w:asciiTheme="minorHAnsi" w:hAnsiTheme="minorHAnsi"/>
        </w:rPr>
        <w:t>0</w:t>
      </w:r>
      <w:r w:rsidR="00DB4AE0" w:rsidRPr="009E5997">
        <w:rPr>
          <w:rFonts w:asciiTheme="minorHAnsi" w:hAnsiTheme="minorHAnsi"/>
        </w:rPr>
        <w:t>7</w:t>
      </w:r>
      <w:r w:rsidR="00682A8E" w:rsidRPr="009E5997">
        <w:rPr>
          <w:rFonts w:asciiTheme="minorHAnsi" w:hAnsiTheme="minorHAnsi"/>
        </w:rPr>
        <w:t>.201</w:t>
      </w:r>
      <w:r w:rsidR="00AF4C24" w:rsidRPr="009E5997">
        <w:rPr>
          <w:rFonts w:asciiTheme="minorHAnsi" w:hAnsiTheme="minorHAnsi"/>
        </w:rPr>
        <w:t>9</w:t>
      </w:r>
      <w:r w:rsidR="00196D07" w:rsidRPr="009E5997">
        <w:rPr>
          <w:rFonts w:asciiTheme="minorHAnsi" w:hAnsiTheme="minorHAnsi"/>
        </w:rPr>
        <w:t>, compatibilmente con la conclusione del procedimento di aggiudicazione dell’appalto, e anche nelle more della stipula del contratto</w:t>
      </w:r>
      <w:r w:rsidR="00E52B0B" w:rsidRPr="009E5997">
        <w:rPr>
          <w:rFonts w:asciiTheme="minorHAnsi" w:hAnsiTheme="minorHAnsi"/>
        </w:rPr>
        <w:t>,</w:t>
      </w:r>
      <w:r w:rsidR="00196D07" w:rsidRPr="009E5997">
        <w:rPr>
          <w:rFonts w:asciiTheme="minorHAnsi" w:hAnsiTheme="minorHAnsi"/>
        </w:rPr>
        <w:t xml:space="preserve"> il quale si intende con oneri a carico dell’aggiudicatario.</w:t>
      </w:r>
      <w:r w:rsidR="00AF4C24" w:rsidRPr="009E5997">
        <w:rPr>
          <w:rFonts w:asciiTheme="minorHAnsi" w:hAnsiTheme="minorHAnsi"/>
        </w:rPr>
        <w:t xml:space="preserve"> Nel caso in cui entro il </w:t>
      </w:r>
      <w:r w:rsidR="00DB4AE0" w:rsidRPr="009E5997">
        <w:rPr>
          <w:rFonts w:asciiTheme="minorHAnsi" w:hAnsiTheme="minorHAnsi"/>
        </w:rPr>
        <w:t>30.</w:t>
      </w:r>
      <w:r w:rsidR="00E52B0B" w:rsidRPr="009E5997">
        <w:rPr>
          <w:rFonts w:asciiTheme="minorHAnsi" w:hAnsiTheme="minorHAnsi"/>
        </w:rPr>
        <w:t>0</w:t>
      </w:r>
      <w:r w:rsidR="00DB4AE0" w:rsidRPr="009E5997">
        <w:rPr>
          <w:rFonts w:asciiTheme="minorHAnsi" w:hAnsiTheme="minorHAnsi"/>
        </w:rPr>
        <w:t>6</w:t>
      </w:r>
      <w:r w:rsidR="00BD60BB" w:rsidRPr="009E5997">
        <w:rPr>
          <w:rFonts w:asciiTheme="minorHAnsi" w:hAnsiTheme="minorHAnsi"/>
        </w:rPr>
        <w:t>.2019</w:t>
      </w:r>
      <w:r w:rsidR="00AF4C24" w:rsidRPr="009E5997">
        <w:rPr>
          <w:rFonts w:asciiTheme="minorHAnsi" w:hAnsiTheme="minorHAnsi"/>
        </w:rPr>
        <w:t xml:space="preserve"> non siano completate le procedure di gara l’affidamento decorrerà dal verbale di consegna del servizio conseguente alla lettera di comunicazione dell’avvenuta aggiudicazione.</w:t>
      </w:r>
    </w:p>
    <w:p w14:paraId="43394BBC" w14:textId="7FF23DDD" w:rsidR="00AF4C24" w:rsidRPr="009E5997" w:rsidRDefault="00196D07" w:rsidP="009E5997">
      <w:pPr>
        <w:jc w:val="both"/>
        <w:rPr>
          <w:rFonts w:asciiTheme="minorHAnsi" w:hAnsiTheme="minorHAnsi"/>
        </w:rPr>
      </w:pPr>
      <w:r w:rsidRPr="009E5997">
        <w:rPr>
          <w:rFonts w:asciiTheme="minorHAnsi" w:hAnsiTheme="minorHAnsi"/>
        </w:rPr>
        <w:t>Ade S.p.A. si riserva la possibilità di rinnovare per un ulteriore periodo di 24 mesi l’affidamento in oggetto, così come risolvere anticipatamente il contratto in caso di variazioni nella gestione del servizio per modifiche normative</w:t>
      </w:r>
      <w:r w:rsidR="00AF4C24" w:rsidRPr="009E5997">
        <w:rPr>
          <w:rFonts w:asciiTheme="minorHAnsi" w:hAnsiTheme="minorHAnsi"/>
        </w:rPr>
        <w:t xml:space="preserve"> o altre motivazioni di necessità</w:t>
      </w:r>
      <w:r w:rsidRPr="009E5997">
        <w:rPr>
          <w:rFonts w:asciiTheme="minorHAnsi" w:hAnsiTheme="minorHAnsi"/>
        </w:rPr>
        <w:t xml:space="preserve">. </w:t>
      </w:r>
    </w:p>
    <w:p w14:paraId="44E1564F" w14:textId="77777777" w:rsidR="00E84F44" w:rsidRDefault="00100F3B" w:rsidP="009E5997">
      <w:pPr>
        <w:jc w:val="both"/>
        <w:rPr>
          <w:rFonts w:asciiTheme="minorHAnsi" w:hAnsiTheme="minorHAnsi"/>
        </w:rPr>
      </w:pPr>
      <w:bookmarkStart w:id="2" w:name="_Hlk515023843"/>
      <w:r w:rsidRPr="009E5997">
        <w:rPr>
          <w:rFonts w:asciiTheme="minorHAnsi" w:hAnsiTheme="minorHAnsi"/>
        </w:rPr>
        <w:t xml:space="preserve">L’importo </w:t>
      </w:r>
      <w:r w:rsidR="00FF3922" w:rsidRPr="009E5997">
        <w:rPr>
          <w:rFonts w:asciiTheme="minorHAnsi" w:hAnsiTheme="minorHAnsi"/>
        </w:rPr>
        <w:t>triennale</w:t>
      </w:r>
      <w:r w:rsidR="00261848" w:rsidRPr="009E5997">
        <w:rPr>
          <w:rFonts w:asciiTheme="minorHAnsi" w:hAnsiTheme="minorHAnsi"/>
        </w:rPr>
        <w:t>, a base d’asta,</w:t>
      </w:r>
      <w:r w:rsidRPr="009E5997">
        <w:rPr>
          <w:rFonts w:asciiTheme="minorHAnsi" w:hAnsiTheme="minorHAnsi"/>
        </w:rPr>
        <w:t xml:space="preserve"> per l’affidamento </w:t>
      </w:r>
      <w:r w:rsidR="0071513E" w:rsidRPr="009E5997">
        <w:rPr>
          <w:rFonts w:asciiTheme="minorHAnsi" w:hAnsiTheme="minorHAnsi"/>
        </w:rPr>
        <w:t xml:space="preserve">è pari </w:t>
      </w:r>
      <w:bookmarkStart w:id="3" w:name="_Hlk531613422"/>
      <w:r w:rsidR="0071513E" w:rsidRPr="009E5997">
        <w:rPr>
          <w:rFonts w:asciiTheme="minorHAnsi" w:hAnsiTheme="minorHAnsi"/>
        </w:rPr>
        <w:t xml:space="preserve">ad </w:t>
      </w:r>
      <w:bookmarkStart w:id="4" w:name="_Hlk515445190"/>
      <w:r w:rsidR="0071513E" w:rsidRPr="009E5997">
        <w:rPr>
          <w:rFonts w:asciiTheme="minorHAnsi" w:hAnsiTheme="minorHAnsi"/>
          <w:b/>
        </w:rPr>
        <w:t>€</w:t>
      </w:r>
      <w:r w:rsidR="00DB4AE0" w:rsidRPr="009E5997">
        <w:rPr>
          <w:rFonts w:asciiTheme="minorHAnsi" w:hAnsiTheme="minorHAnsi"/>
          <w:b/>
        </w:rPr>
        <w:t xml:space="preserve"> </w:t>
      </w:r>
      <w:r w:rsidR="00AC5C78" w:rsidRPr="009E5997">
        <w:rPr>
          <w:rFonts w:asciiTheme="minorHAnsi" w:hAnsiTheme="minorHAnsi"/>
          <w:b/>
        </w:rPr>
        <w:t>49.060</w:t>
      </w:r>
      <w:r w:rsidR="00BE4FE6">
        <w:rPr>
          <w:rFonts w:asciiTheme="minorHAnsi" w:hAnsiTheme="minorHAnsi"/>
          <w:b/>
        </w:rPr>
        <w:t>,00</w:t>
      </w:r>
      <w:r w:rsidR="009E5997">
        <w:rPr>
          <w:rFonts w:asciiTheme="minorHAnsi" w:hAnsiTheme="minorHAnsi"/>
          <w:b/>
        </w:rPr>
        <w:t xml:space="preserve"> </w:t>
      </w:r>
      <w:r w:rsidR="0071513E" w:rsidRPr="009E5997">
        <w:rPr>
          <w:rFonts w:asciiTheme="minorHAnsi" w:hAnsiTheme="minorHAnsi"/>
        </w:rPr>
        <w:t>(</w:t>
      </w:r>
      <w:r w:rsidR="009E5997" w:rsidRPr="009E5997">
        <w:rPr>
          <w:rFonts w:asciiTheme="minorHAnsi" w:hAnsiTheme="minorHAnsi"/>
        </w:rPr>
        <w:t>euro</w:t>
      </w:r>
      <w:r w:rsidR="009E5997">
        <w:rPr>
          <w:rFonts w:asciiTheme="minorHAnsi" w:hAnsiTheme="minorHAnsi"/>
        </w:rPr>
        <w:t xml:space="preserve"> </w:t>
      </w:r>
      <w:proofErr w:type="spellStart"/>
      <w:r w:rsidR="00AC5C78" w:rsidRPr="009E5997">
        <w:rPr>
          <w:rFonts w:asciiTheme="minorHAnsi" w:hAnsiTheme="minorHAnsi"/>
        </w:rPr>
        <w:t>quarantanovemilasessanta</w:t>
      </w:r>
      <w:proofErr w:type="spellEnd"/>
      <w:r w:rsidR="00AC5C78" w:rsidRPr="009E5997">
        <w:rPr>
          <w:rFonts w:asciiTheme="minorHAnsi" w:hAnsiTheme="minorHAnsi"/>
        </w:rPr>
        <w:t>/00</w:t>
      </w:r>
      <w:r w:rsidR="0071513E" w:rsidRPr="009E5997">
        <w:rPr>
          <w:rFonts w:asciiTheme="minorHAnsi" w:hAnsiTheme="minorHAnsi"/>
        </w:rPr>
        <w:t xml:space="preserve">) di cui </w:t>
      </w:r>
      <w:r w:rsidR="0071513E" w:rsidRPr="00E84F44">
        <w:rPr>
          <w:rFonts w:asciiTheme="minorHAnsi" w:hAnsiTheme="minorHAnsi"/>
          <w:b/>
        </w:rPr>
        <w:t>€</w:t>
      </w:r>
      <w:r w:rsidR="00830CD6" w:rsidRPr="00E84F44">
        <w:rPr>
          <w:rFonts w:asciiTheme="minorHAnsi" w:hAnsiTheme="minorHAnsi"/>
          <w:b/>
        </w:rPr>
        <w:t xml:space="preserve"> </w:t>
      </w:r>
      <w:r w:rsidR="00AC5C78" w:rsidRPr="00E84F44">
        <w:rPr>
          <w:rFonts w:asciiTheme="minorHAnsi" w:hAnsiTheme="minorHAnsi"/>
          <w:b/>
        </w:rPr>
        <w:t>48.000,00</w:t>
      </w:r>
      <w:r w:rsidR="0071513E" w:rsidRPr="009E5997">
        <w:rPr>
          <w:rFonts w:asciiTheme="minorHAnsi" w:hAnsiTheme="minorHAnsi"/>
        </w:rPr>
        <w:t xml:space="preserve"> (</w:t>
      </w:r>
      <w:r w:rsidR="00184B2B" w:rsidRPr="009E5997">
        <w:rPr>
          <w:rFonts w:asciiTheme="minorHAnsi" w:hAnsiTheme="minorHAnsi"/>
        </w:rPr>
        <w:softHyphen/>
      </w:r>
      <w:r w:rsidR="00184B2B" w:rsidRPr="009E5997">
        <w:rPr>
          <w:rFonts w:asciiTheme="minorHAnsi" w:hAnsiTheme="minorHAnsi"/>
        </w:rPr>
        <w:softHyphen/>
      </w:r>
      <w:r w:rsidR="00184B2B" w:rsidRPr="009E5997">
        <w:rPr>
          <w:rFonts w:asciiTheme="minorHAnsi" w:hAnsiTheme="minorHAnsi"/>
        </w:rPr>
        <w:softHyphen/>
      </w:r>
      <w:r w:rsidR="00184B2B" w:rsidRPr="009E5997">
        <w:rPr>
          <w:rFonts w:asciiTheme="minorHAnsi" w:hAnsiTheme="minorHAnsi"/>
        </w:rPr>
        <w:softHyphen/>
      </w:r>
      <w:r w:rsidR="00184B2B" w:rsidRPr="009E5997">
        <w:rPr>
          <w:rFonts w:asciiTheme="minorHAnsi" w:hAnsiTheme="minorHAnsi"/>
        </w:rPr>
        <w:softHyphen/>
      </w:r>
      <w:r w:rsidR="00AC5C78" w:rsidRPr="009E5997">
        <w:rPr>
          <w:rFonts w:asciiTheme="minorHAnsi" w:hAnsiTheme="minorHAnsi"/>
        </w:rPr>
        <w:t>quarantottomila</w:t>
      </w:r>
      <w:r w:rsidR="00EF39D7" w:rsidRPr="009E5997">
        <w:rPr>
          <w:rFonts w:asciiTheme="minorHAnsi" w:hAnsiTheme="minorHAnsi"/>
        </w:rPr>
        <w:t>/</w:t>
      </w:r>
      <w:r w:rsidR="009764E0" w:rsidRPr="009E5997">
        <w:rPr>
          <w:rFonts w:asciiTheme="minorHAnsi" w:hAnsiTheme="minorHAnsi"/>
        </w:rPr>
        <w:t>0</w:t>
      </w:r>
      <w:r w:rsidR="00AA0D10" w:rsidRPr="009E5997">
        <w:rPr>
          <w:rFonts w:asciiTheme="minorHAnsi" w:hAnsiTheme="minorHAnsi"/>
        </w:rPr>
        <w:t>0</w:t>
      </w:r>
      <w:r w:rsidR="0071513E" w:rsidRPr="009E5997">
        <w:rPr>
          <w:rFonts w:asciiTheme="minorHAnsi" w:hAnsiTheme="minorHAnsi"/>
        </w:rPr>
        <w:t>) soggetti a ribasso ed €</w:t>
      </w:r>
      <w:r w:rsidR="00AC5C78" w:rsidRPr="009E5997">
        <w:rPr>
          <w:rFonts w:asciiTheme="minorHAnsi" w:hAnsiTheme="minorHAnsi"/>
        </w:rPr>
        <w:t xml:space="preserve"> </w:t>
      </w:r>
      <w:r w:rsidR="00AC5C78" w:rsidRPr="00E84F44">
        <w:rPr>
          <w:rFonts w:asciiTheme="minorHAnsi" w:hAnsiTheme="minorHAnsi"/>
          <w:b/>
        </w:rPr>
        <w:t>1.060,00</w:t>
      </w:r>
      <w:r w:rsidR="00AC5C78" w:rsidRPr="009E5997">
        <w:rPr>
          <w:rFonts w:asciiTheme="minorHAnsi" w:hAnsiTheme="minorHAnsi"/>
        </w:rPr>
        <w:t xml:space="preserve"> </w:t>
      </w:r>
      <w:r w:rsidR="0071513E" w:rsidRPr="009E5997">
        <w:rPr>
          <w:rFonts w:asciiTheme="minorHAnsi" w:hAnsiTheme="minorHAnsi"/>
        </w:rPr>
        <w:t>(</w:t>
      </w:r>
      <w:proofErr w:type="spellStart"/>
      <w:r w:rsidR="00AC5C78" w:rsidRPr="009E5997">
        <w:rPr>
          <w:rFonts w:asciiTheme="minorHAnsi" w:hAnsiTheme="minorHAnsi"/>
        </w:rPr>
        <w:t>millesessanta</w:t>
      </w:r>
      <w:proofErr w:type="spellEnd"/>
      <w:r w:rsidR="00AC5C78" w:rsidRPr="009E5997">
        <w:rPr>
          <w:rFonts w:asciiTheme="minorHAnsi" w:hAnsiTheme="minorHAnsi"/>
        </w:rPr>
        <w:t>/00</w:t>
      </w:r>
      <w:r w:rsidR="0071513E" w:rsidRPr="009E5997">
        <w:rPr>
          <w:rFonts w:asciiTheme="minorHAnsi" w:hAnsiTheme="minorHAnsi"/>
        </w:rPr>
        <w:t>) di oneri della sicurezza non soggetti a ribasso, Iva di legge esclusa</w:t>
      </w:r>
      <w:r w:rsidR="00EA3024" w:rsidRPr="009E5997">
        <w:rPr>
          <w:rFonts w:asciiTheme="minorHAnsi" w:hAnsiTheme="minorHAnsi"/>
        </w:rPr>
        <w:t>.</w:t>
      </w:r>
      <w:bookmarkEnd w:id="4"/>
    </w:p>
    <w:p w14:paraId="288282C5" w14:textId="77777777" w:rsidR="00E84F44" w:rsidRPr="009E5997" w:rsidRDefault="00E84F44" w:rsidP="00E84F44">
      <w:pPr>
        <w:tabs>
          <w:tab w:val="center" w:pos="4819"/>
          <w:tab w:val="right" w:pos="9638"/>
        </w:tabs>
        <w:jc w:val="both"/>
        <w:rPr>
          <w:rFonts w:asciiTheme="minorHAnsi" w:eastAsia="Calibri" w:hAnsiTheme="minorHAnsi"/>
          <w:lang w:eastAsia="en-US"/>
        </w:rPr>
      </w:pPr>
      <w:r w:rsidRPr="009E5997">
        <w:rPr>
          <w:rFonts w:asciiTheme="minorHAnsi" w:eastAsia="Calibri" w:hAnsiTheme="minorHAnsi"/>
          <w:lang w:eastAsia="en-US"/>
        </w:rPr>
        <w:lastRenderedPageBreak/>
        <w:t xml:space="preserve">Con tale corrispettivo, o quel minor importo che risulterà dalla gara, l’appaltatore si intende compensato di qualsiasi suo avere o pretesa per l’appalto in parola senza alcun diritto a nuovi o maggiori compensi. </w:t>
      </w:r>
    </w:p>
    <w:p w14:paraId="4DDC6AAA" w14:textId="13B8F2AA" w:rsidR="001E50B7" w:rsidRPr="009E5997" w:rsidRDefault="00EA3024" w:rsidP="009E5997">
      <w:pPr>
        <w:jc w:val="both"/>
        <w:rPr>
          <w:rFonts w:asciiTheme="minorHAnsi" w:hAnsiTheme="minorHAnsi"/>
        </w:rPr>
      </w:pPr>
      <w:r w:rsidRPr="009E5997">
        <w:rPr>
          <w:rFonts w:asciiTheme="minorHAnsi" w:hAnsiTheme="minorHAnsi"/>
        </w:rPr>
        <w:t xml:space="preserve"> L’appalto è finanziato con risorse </w:t>
      </w:r>
      <w:r w:rsidR="009E5997">
        <w:rPr>
          <w:rFonts w:asciiTheme="minorHAnsi" w:hAnsiTheme="minorHAnsi"/>
        </w:rPr>
        <w:t xml:space="preserve">proprie </w:t>
      </w:r>
      <w:r w:rsidRPr="009E5997">
        <w:rPr>
          <w:rFonts w:asciiTheme="minorHAnsi" w:hAnsiTheme="minorHAnsi"/>
        </w:rPr>
        <w:t>della società</w:t>
      </w:r>
      <w:r w:rsidR="001E50B7" w:rsidRPr="009E5997">
        <w:rPr>
          <w:rFonts w:asciiTheme="minorHAnsi" w:hAnsiTheme="minorHAnsi"/>
        </w:rPr>
        <w:t>.</w:t>
      </w:r>
    </w:p>
    <w:p w14:paraId="47B4EE06" w14:textId="322BE9BF" w:rsidR="00830CD6" w:rsidRPr="009E5997" w:rsidRDefault="002B4288" w:rsidP="009E5997">
      <w:pPr>
        <w:jc w:val="both"/>
        <w:rPr>
          <w:rFonts w:asciiTheme="minorHAnsi" w:hAnsiTheme="minorHAnsi"/>
          <w:b/>
        </w:rPr>
      </w:pPr>
      <w:bookmarkStart w:id="5" w:name="_Hlk515023809"/>
      <w:bookmarkEnd w:id="2"/>
      <w:r w:rsidRPr="009E5997">
        <w:rPr>
          <w:rFonts w:asciiTheme="minorHAnsi" w:hAnsiTheme="minorHAnsi"/>
        </w:rPr>
        <w:t>Ai fini della acquisizione del CIG tramite il sistema SIMOG reso disponibile dall</w:t>
      </w:r>
      <w:r w:rsidR="00A8552C" w:rsidRPr="009E5997">
        <w:rPr>
          <w:rFonts w:asciiTheme="minorHAnsi" w:hAnsiTheme="minorHAnsi"/>
        </w:rPr>
        <w:t>’ANAC,</w:t>
      </w:r>
      <w:r w:rsidRPr="009E5997">
        <w:rPr>
          <w:rFonts w:asciiTheme="minorHAnsi" w:hAnsiTheme="minorHAnsi"/>
        </w:rPr>
        <w:t xml:space="preserve"> l’importo totale dell’appalto, considerata anche la proroga di ulteriore 24 mesi, è pari a</w:t>
      </w:r>
      <w:r w:rsidR="00A8552C" w:rsidRPr="009E5997">
        <w:rPr>
          <w:rFonts w:asciiTheme="minorHAnsi" w:hAnsiTheme="minorHAnsi"/>
        </w:rPr>
        <w:t>d</w:t>
      </w:r>
      <w:r w:rsidRPr="009E5997">
        <w:rPr>
          <w:rFonts w:asciiTheme="minorHAnsi" w:hAnsiTheme="minorHAnsi"/>
        </w:rPr>
        <w:t xml:space="preserve"> </w:t>
      </w:r>
      <w:r w:rsidRPr="009E5997">
        <w:rPr>
          <w:rFonts w:asciiTheme="minorHAnsi" w:hAnsiTheme="minorHAnsi"/>
          <w:b/>
        </w:rPr>
        <w:t>€</w:t>
      </w:r>
      <w:r w:rsidR="00702642" w:rsidRPr="009E5997">
        <w:rPr>
          <w:rFonts w:asciiTheme="minorHAnsi" w:hAnsiTheme="minorHAnsi"/>
          <w:b/>
        </w:rPr>
        <w:t xml:space="preserve"> 81.76</w:t>
      </w:r>
      <w:r w:rsidR="00EB2D51">
        <w:rPr>
          <w:rFonts w:asciiTheme="minorHAnsi" w:hAnsiTheme="minorHAnsi"/>
          <w:b/>
        </w:rPr>
        <w:t>7</w:t>
      </w:r>
      <w:r w:rsidR="00702642" w:rsidRPr="009E5997">
        <w:rPr>
          <w:rFonts w:asciiTheme="minorHAnsi" w:hAnsiTheme="minorHAnsi"/>
          <w:b/>
        </w:rPr>
        <w:t>,</w:t>
      </w:r>
      <w:r w:rsidR="00EB2D51">
        <w:rPr>
          <w:rFonts w:asciiTheme="minorHAnsi" w:hAnsiTheme="minorHAnsi"/>
          <w:b/>
        </w:rPr>
        <w:t>00</w:t>
      </w:r>
      <w:r w:rsidR="00702642" w:rsidRPr="009E5997">
        <w:rPr>
          <w:rFonts w:asciiTheme="minorHAnsi" w:hAnsiTheme="minorHAnsi"/>
          <w:b/>
        </w:rPr>
        <w:t xml:space="preserve"> IVA esclusa.</w:t>
      </w:r>
    </w:p>
    <w:bookmarkEnd w:id="5"/>
    <w:bookmarkEnd w:id="3"/>
    <w:p w14:paraId="4C13065B" w14:textId="35CFFBB2" w:rsidR="0011042B" w:rsidRPr="00456187" w:rsidRDefault="0011042B" w:rsidP="009E5997">
      <w:pPr>
        <w:tabs>
          <w:tab w:val="center" w:pos="4819"/>
          <w:tab w:val="right" w:pos="9638"/>
        </w:tabs>
        <w:jc w:val="both"/>
        <w:rPr>
          <w:rFonts w:asciiTheme="minorHAnsi" w:eastAsia="Calibri" w:hAnsiTheme="minorHAnsi"/>
          <w:lang w:eastAsia="en-US"/>
        </w:rPr>
      </w:pPr>
      <w:r w:rsidRPr="00456187">
        <w:rPr>
          <w:rFonts w:asciiTheme="minorHAnsi" w:eastAsia="Calibri" w:hAnsiTheme="minorHAnsi"/>
          <w:lang w:eastAsia="en-US"/>
        </w:rPr>
        <w:t>L’</w:t>
      </w:r>
      <w:r w:rsidR="00456187">
        <w:rPr>
          <w:rFonts w:asciiTheme="minorHAnsi" w:eastAsia="Calibri" w:hAnsiTheme="minorHAnsi"/>
          <w:lang w:eastAsia="en-US"/>
        </w:rPr>
        <w:t>i</w:t>
      </w:r>
      <w:r w:rsidRPr="00456187">
        <w:rPr>
          <w:rFonts w:asciiTheme="minorHAnsi" w:eastAsia="Calibri" w:hAnsiTheme="minorHAnsi"/>
          <w:lang w:eastAsia="en-US"/>
        </w:rPr>
        <w:t>mporto offerto dall’Impresa in base alle prestazioni richieste e con riferimento alle condizioni del pre</w:t>
      </w:r>
      <w:r w:rsidR="008B1D79">
        <w:rPr>
          <w:rFonts w:asciiTheme="minorHAnsi" w:eastAsia="Calibri" w:hAnsiTheme="minorHAnsi"/>
          <w:lang w:eastAsia="en-US"/>
        </w:rPr>
        <w:t>sente atto</w:t>
      </w:r>
      <w:r w:rsidRPr="00456187">
        <w:rPr>
          <w:rFonts w:asciiTheme="minorHAnsi" w:eastAsia="Calibri" w:hAnsiTheme="minorHAnsi"/>
          <w:lang w:eastAsia="en-US"/>
        </w:rPr>
        <w:t xml:space="preserve"> sarà contabilizzato con canoni mensili e liquidato a corpo. </w:t>
      </w:r>
    </w:p>
    <w:p w14:paraId="7DCC5B38" w14:textId="77777777" w:rsidR="002B4288" w:rsidRPr="009E5997" w:rsidRDefault="002B4288" w:rsidP="009E5997">
      <w:pPr>
        <w:jc w:val="both"/>
        <w:rPr>
          <w:rFonts w:asciiTheme="minorHAnsi" w:hAnsiTheme="minorHAnsi"/>
          <w:b/>
        </w:rPr>
      </w:pPr>
    </w:p>
    <w:p w14:paraId="444F4CB9" w14:textId="0C77B468" w:rsidR="00E43C5C" w:rsidRPr="009E5997" w:rsidRDefault="00B41CC6" w:rsidP="009E5997">
      <w:pPr>
        <w:pStyle w:val="Titolo1"/>
        <w:jc w:val="both"/>
        <w:rPr>
          <w:rFonts w:asciiTheme="minorHAnsi" w:hAnsiTheme="minorHAnsi"/>
        </w:rPr>
      </w:pPr>
      <w:r w:rsidRPr="009E5997">
        <w:rPr>
          <w:rFonts w:asciiTheme="minorHAnsi" w:hAnsiTheme="minorHAnsi"/>
        </w:rPr>
        <w:t>3</w:t>
      </w:r>
      <w:r w:rsidR="00D2376B" w:rsidRPr="009E5997">
        <w:rPr>
          <w:rFonts w:asciiTheme="minorHAnsi" w:hAnsiTheme="minorHAnsi"/>
        </w:rPr>
        <w:t xml:space="preserve"> </w:t>
      </w:r>
      <w:r w:rsidR="00972F6F" w:rsidRPr="009E5997">
        <w:rPr>
          <w:rFonts w:asciiTheme="minorHAnsi" w:hAnsiTheme="minorHAnsi"/>
        </w:rPr>
        <w:t>- Caratteristiche e spe</w:t>
      </w:r>
      <w:r w:rsidR="00026F3C" w:rsidRPr="009E5997">
        <w:rPr>
          <w:rFonts w:asciiTheme="minorHAnsi" w:hAnsiTheme="minorHAnsi"/>
        </w:rPr>
        <w:t>cifiche tecniche del servizio</w:t>
      </w:r>
    </w:p>
    <w:p w14:paraId="7E54F7BE" w14:textId="72593897" w:rsidR="00763F9B" w:rsidRPr="009E5997" w:rsidRDefault="00E43C5C" w:rsidP="009E5997">
      <w:pPr>
        <w:jc w:val="both"/>
        <w:rPr>
          <w:rFonts w:asciiTheme="minorHAnsi" w:hAnsiTheme="minorHAnsi"/>
          <w:bCs/>
        </w:rPr>
      </w:pPr>
      <w:r w:rsidRPr="009E5997">
        <w:rPr>
          <w:rFonts w:asciiTheme="minorHAnsi" w:hAnsiTheme="minorHAnsi"/>
          <w:bCs/>
        </w:rPr>
        <w:t>Il servizio</w:t>
      </w:r>
      <w:r w:rsidR="00184B2B" w:rsidRPr="009E5997">
        <w:rPr>
          <w:rFonts w:asciiTheme="minorHAnsi" w:hAnsiTheme="minorHAnsi"/>
          <w:bCs/>
        </w:rPr>
        <w:t xml:space="preserve"> </w:t>
      </w:r>
      <w:r w:rsidRPr="009E5997">
        <w:rPr>
          <w:rFonts w:asciiTheme="minorHAnsi" w:hAnsiTheme="minorHAnsi"/>
          <w:bCs/>
        </w:rPr>
        <w:t xml:space="preserve">comprende attività </w:t>
      </w:r>
      <w:r w:rsidR="00184B2B" w:rsidRPr="009E5997">
        <w:rPr>
          <w:rFonts w:asciiTheme="minorHAnsi" w:hAnsiTheme="minorHAnsi"/>
          <w:bCs/>
        </w:rPr>
        <w:t>ispettiva</w:t>
      </w:r>
      <w:r w:rsidRPr="009E5997">
        <w:rPr>
          <w:rFonts w:asciiTheme="minorHAnsi" w:hAnsiTheme="minorHAnsi"/>
          <w:bCs/>
        </w:rPr>
        <w:t xml:space="preserve">, </w:t>
      </w:r>
      <w:r w:rsidR="00184B2B" w:rsidRPr="009E5997">
        <w:rPr>
          <w:rFonts w:asciiTheme="minorHAnsi" w:hAnsiTheme="minorHAnsi"/>
          <w:bCs/>
        </w:rPr>
        <w:t xml:space="preserve">di </w:t>
      </w:r>
      <w:r w:rsidRPr="009E5997">
        <w:rPr>
          <w:rFonts w:asciiTheme="minorHAnsi" w:hAnsiTheme="minorHAnsi"/>
          <w:bCs/>
        </w:rPr>
        <w:t>vigilanza e</w:t>
      </w:r>
      <w:r w:rsidR="00184B2B" w:rsidRPr="009E5997">
        <w:rPr>
          <w:rFonts w:asciiTheme="minorHAnsi" w:hAnsiTheme="minorHAnsi"/>
          <w:bCs/>
        </w:rPr>
        <w:t xml:space="preserve"> di apertura e chiusura dei cimiteri comunali.</w:t>
      </w:r>
    </w:p>
    <w:p w14:paraId="5421AFC2" w14:textId="6BC99499" w:rsidR="00763F9B" w:rsidRPr="009E5997" w:rsidRDefault="00763F9B" w:rsidP="009E5997">
      <w:pPr>
        <w:jc w:val="both"/>
        <w:rPr>
          <w:rFonts w:asciiTheme="minorHAnsi" w:hAnsiTheme="minorHAnsi"/>
        </w:rPr>
      </w:pPr>
      <w:r w:rsidRPr="009E5997">
        <w:rPr>
          <w:rFonts w:asciiTheme="minorHAnsi" w:hAnsiTheme="minorHAnsi"/>
        </w:rPr>
        <w:t>In particolare, il servizio, espletato tramite guardie particolari giurate (GPG)</w:t>
      </w:r>
      <w:r w:rsidR="00AC5C78" w:rsidRPr="009E5997">
        <w:rPr>
          <w:rFonts w:asciiTheme="minorHAnsi" w:hAnsiTheme="minorHAnsi"/>
        </w:rPr>
        <w:t>, armate,</w:t>
      </w:r>
      <w:r w:rsidRPr="009E5997">
        <w:rPr>
          <w:rFonts w:asciiTheme="minorHAnsi" w:hAnsiTheme="minorHAnsi"/>
        </w:rPr>
        <w:t xml:space="preserve"> e una sala operativa attiva 24 ore su 24, prevede la vigilanza ispettiva e il pronto intervento su allarme, ed è richiesto a tutela dei beni in gestione alla società ADE S.p.A. dai rischi di intrusione, furti, rapine, incendi e guasti agli impianti tecnologici. Deve comprendere a titolo esemplificativo ma non esaustivo: </w:t>
      </w:r>
    </w:p>
    <w:p w14:paraId="2B607ADC" w14:textId="6346A619" w:rsidR="00763F9B" w:rsidRPr="009E5997" w:rsidRDefault="00763F9B" w:rsidP="00CD5261">
      <w:pPr>
        <w:numPr>
          <w:ilvl w:val="0"/>
          <w:numId w:val="10"/>
        </w:numPr>
        <w:contextualSpacing/>
        <w:jc w:val="both"/>
        <w:rPr>
          <w:rFonts w:asciiTheme="minorHAnsi" w:hAnsiTheme="minorHAnsi"/>
        </w:rPr>
      </w:pPr>
      <w:r w:rsidRPr="009E5997">
        <w:rPr>
          <w:rFonts w:asciiTheme="minorHAnsi" w:hAnsiTheme="minorHAnsi"/>
        </w:rPr>
        <w:t xml:space="preserve">Servizio normale di zona ispettivo con chiusura/apertura di lucchetti blindati (forniti dalla Società Ade S.p.A.) dei cancelli dei cimiteri delegazionali di Valera (n. 2 ingressi), Vigatto, </w:t>
      </w:r>
      <w:proofErr w:type="spellStart"/>
      <w:r w:rsidRPr="009E5997">
        <w:rPr>
          <w:rFonts w:asciiTheme="minorHAnsi" w:hAnsiTheme="minorHAnsi"/>
        </w:rPr>
        <w:t>Eia</w:t>
      </w:r>
      <w:proofErr w:type="spellEnd"/>
      <w:r w:rsidRPr="009E5997">
        <w:rPr>
          <w:rFonts w:asciiTheme="minorHAnsi" w:hAnsiTheme="minorHAnsi"/>
        </w:rPr>
        <w:t>, San Pancrazio, Viarolo, Ugozzolo, Baganzola, Marore, con chiusura tra le ore 22.00-23.00 e apertura tra le 5.00-6.00 da svolgere 7 giorni su 7;</w:t>
      </w:r>
      <w:r w:rsidR="00AC5C78" w:rsidRPr="009E5997">
        <w:rPr>
          <w:rFonts w:asciiTheme="minorHAnsi" w:hAnsiTheme="minorHAnsi"/>
        </w:rPr>
        <w:t xml:space="preserve"> </w:t>
      </w:r>
      <w:r w:rsidR="00D31F57" w:rsidRPr="009E5997">
        <w:rPr>
          <w:rFonts w:asciiTheme="minorHAnsi" w:hAnsiTheme="minorHAnsi"/>
        </w:rPr>
        <w:t>il mancato espletamento del servizio di chiusura o apertura o l’espletamento con ritardo superiore ai 15 minuti rispetto all’orario di apertura dei cancelli al pubblico potrà dare luogo alle penalità di cui all’art. 11 del presente capitolato.</w:t>
      </w:r>
    </w:p>
    <w:p w14:paraId="2F560FC2" w14:textId="77777777" w:rsidR="00763F9B" w:rsidRPr="009E5997" w:rsidRDefault="00763F9B" w:rsidP="00CD5261">
      <w:pPr>
        <w:numPr>
          <w:ilvl w:val="0"/>
          <w:numId w:val="10"/>
        </w:numPr>
        <w:contextualSpacing/>
        <w:jc w:val="both"/>
        <w:rPr>
          <w:rFonts w:asciiTheme="minorHAnsi" w:hAnsiTheme="minorHAnsi"/>
        </w:rPr>
      </w:pPr>
      <w:r w:rsidRPr="009E5997">
        <w:rPr>
          <w:rFonts w:asciiTheme="minorHAnsi" w:hAnsiTheme="minorHAnsi"/>
        </w:rPr>
        <w:t xml:space="preserve">Servizio normale ispettivo di zona presso la Palazzina Direzione Cimiteri, e sua area </w:t>
      </w:r>
      <w:proofErr w:type="spellStart"/>
      <w:r w:rsidRPr="009E5997">
        <w:rPr>
          <w:rFonts w:asciiTheme="minorHAnsi" w:hAnsiTheme="minorHAnsi"/>
        </w:rPr>
        <w:t>cortilizia</w:t>
      </w:r>
      <w:proofErr w:type="spellEnd"/>
      <w:r w:rsidRPr="009E5997">
        <w:rPr>
          <w:rFonts w:asciiTheme="minorHAnsi" w:hAnsiTheme="minorHAnsi"/>
        </w:rPr>
        <w:t xml:space="preserve"> di pertinenza, sita in Viale della Villetta 31/a, presso la sede degli spogliatoi operai del cimitero della Villetta in V. le della Villetta s.n.c. e presso le Portinerie Centrale (V. le della Villetta 29) e San Pellegrino (V. le della Villetta 33), con n. 2 ispezioni a notte tra le 24.00 e le 4.00 da svolgere 7 giorni su 7. Le ispezioni sono da intendersi esterne agli obiettivi;</w:t>
      </w:r>
    </w:p>
    <w:p w14:paraId="770D69D5" w14:textId="372798DE" w:rsidR="001F5451" w:rsidRPr="009E5997" w:rsidRDefault="00763F9B" w:rsidP="00CD5261">
      <w:pPr>
        <w:widowControl w:val="0"/>
        <w:numPr>
          <w:ilvl w:val="0"/>
          <w:numId w:val="10"/>
        </w:numPr>
        <w:tabs>
          <w:tab w:val="left" w:pos="4184"/>
        </w:tabs>
        <w:contextualSpacing/>
        <w:jc w:val="both"/>
        <w:rPr>
          <w:rFonts w:asciiTheme="minorHAnsi" w:hAnsiTheme="minorHAnsi"/>
          <w:color w:val="FF0000"/>
        </w:rPr>
      </w:pPr>
      <w:r w:rsidRPr="009E5997">
        <w:rPr>
          <w:rFonts w:asciiTheme="minorHAnsi" w:hAnsiTheme="minorHAnsi"/>
        </w:rPr>
        <w:t>Servizio di ricezione di segnali di allarme con collegamento radio bidirezionale e servizio ispettivo di pronto intervento per la Palazzina Direzione Cimiteri, la Portineria Centrale, la Portineria San Pellegrino del Cimitero urbano, e il cimitero di Valera (con periferica fornita in comodato d’uso) da svolgere 7 giorni su 7</w:t>
      </w:r>
      <w:bookmarkStart w:id="6" w:name="_Hlk510627994"/>
      <w:r w:rsidR="00261848" w:rsidRPr="009E5997">
        <w:rPr>
          <w:rFonts w:asciiTheme="minorHAnsi" w:hAnsiTheme="minorHAnsi"/>
        </w:rPr>
        <w:t>;</w:t>
      </w:r>
      <w:r w:rsidR="001F5451" w:rsidRPr="009E5997">
        <w:rPr>
          <w:rFonts w:asciiTheme="minorHAnsi" w:hAnsiTheme="minorHAnsi"/>
        </w:rPr>
        <w:t xml:space="preserve"> si precisa che in caso di segnale d’allarme il tempo entro il quale l’aggiudicatario deve intervenire presentandosi sul luogo dove è scattato l’allarme </w:t>
      </w:r>
      <w:r w:rsidR="001F5451" w:rsidRPr="00B429DB">
        <w:rPr>
          <w:rFonts w:asciiTheme="minorHAnsi" w:hAnsiTheme="minorHAnsi"/>
          <w:u w:val="single"/>
        </w:rPr>
        <w:t>è pari a minuti 15.</w:t>
      </w:r>
      <w:r w:rsidR="001F5451" w:rsidRPr="009E5997">
        <w:rPr>
          <w:rFonts w:asciiTheme="minorHAnsi" w:hAnsiTheme="minorHAnsi"/>
        </w:rPr>
        <w:t xml:space="preserve"> </w:t>
      </w:r>
      <w:r w:rsidR="00D31F57" w:rsidRPr="009E5997">
        <w:rPr>
          <w:rFonts w:asciiTheme="minorHAnsi" w:hAnsiTheme="minorHAnsi"/>
        </w:rPr>
        <w:t>In caso di mancato intervento entro</w:t>
      </w:r>
      <w:r w:rsidR="001F5451" w:rsidRPr="009E5997">
        <w:rPr>
          <w:rFonts w:asciiTheme="minorHAnsi" w:hAnsiTheme="minorHAnsi"/>
        </w:rPr>
        <w:t xml:space="preserve"> questo termine la Società potrà applicare le penali di cui all’art. 11</w:t>
      </w:r>
      <w:r w:rsidR="00D31F57" w:rsidRPr="009E5997">
        <w:rPr>
          <w:rFonts w:asciiTheme="minorHAnsi" w:hAnsiTheme="minorHAnsi"/>
        </w:rPr>
        <w:t xml:space="preserve"> del presente capitolato.</w:t>
      </w:r>
    </w:p>
    <w:p w14:paraId="0FFE8E17" w14:textId="5F52F803" w:rsidR="00702642" w:rsidRPr="009E5997" w:rsidRDefault="004D401F" w:rsidP="00CD5261">
      <w:pPr>
        <w:numPr>
          <w:ilvl w:val="0"/>
          <w:numId w:val="10"/>
        </w:numPr>
        <w:contextualSpacing/>
        <w:jc w:val="both"/>
        <w:rPr>
          <w:rFonts w:asciiTheme="minorHAnsi" w:hAnsiTheme="minorHAnsi"/>
        </w:rPr>
      </w:pPr>
      <w:r w:rsidRPr="009E5997">
        <w:rPr>
          <w:rFonts w:asciiTheme="minorHAnsi" w:hAnsiTheme="minorHAnsi"/>
        </w:rPr>
        <w:t>Servizio di apertura e chiusura del cimitero di Marore nei giorni di sabato</w:t>
      </w:r>
      <w:r w:rsidR="00763F9B" w:rsidRPr="009E5997">
        <w:rPr>
          <w:rFonts w:asciiTheme="minorHAnsi" w:hAnsiTheme="minorHAnsi"/>
        </w:rPr>
        <w:t xml:space="preserve"> (solo chiusura)</w:t>
      </w:r>
      <w:r w:rsidRPr="009E5997">
        <w:rPr>
          <w:rFonts w:asciiTheme="minorHAnsi" w:hAnsiTheme="minorHAnsi"/>
        </w:rPr>
        <w:t>, domenica e festivi;</w:t>
      </w:r>
      <w:r w:rsidR="00AC5C78" w:rsidRPr="009E5997">
        <w:rPr>
          <w:rFonts w:asciiTheme="minorHAnsi" w:hAnsiTheme="minorHAnsi"/>
        </w:rPr>
        <w:t xml:space="preserve"> </w:t>
      </w:r>
      <w:r w:rsidR="00702642" w:rsidRPr="009E5997">
        <w:rPr>
          <w:rFonts w:asciiTheme="minorHAnsi" w:hAnsiTheme="minorHAnsi"/>
        </w:rPr>
        <w:t>si precisa che per la chiusura dei cancelli gli addetti devono obbligatoriamente recarsi sul posto almeno 15 minuti prima e verificare che non ci siano visitatori all’interno del cimitero e, una volta chiusi i cancelli, aspettare almeno 10 minuti per avere la certezza che non ci sia qualche ritardatario sfuggito al precedente controllo;</w:t>
      </w:r>
      <w:r w:rsidR="00D31F57" w:rsidRPr="009E5997">
        <w:rPr>
          <w:rFonts w:asciiTheme="minorHAnsi" w:hAnsiTheme="minorHAnsi"/>
        </w:rPr>
        <w:t xml:space="preserve"> il mancato rispetto di tali termini potrà dare luogo alle penalità di cui all’art. 11 del presente capitolato.</w:t>
      </w:r>
    </w:p>
    <w:p w14:paraId="46E836E6" w14:textId="5B5F8E64" w:rsidR="00AC5C78" w:rsidRDefault="004D401F" w:rsidP="00CD5261">
      <w:pPr>
        <w:widowControl w:val="0"/>
        <w:numPr>
          <w:ilvl w:val="0"/>
          <w:numId w:val="10"/>
        </w:numPr>
        <w:tabs>
          <w:tab w:val="left" w:pos="4184"/>
        </w:tabs>
        <w:contextualSpacing/>
        <w:jc w:val="both"/>
        <w:rPr>
          <w:rFonts w:asciiTheme="minorHAnsi" w:hAnsiTheme="minorHAnsi"/>
        </w:rPr>
      </w:pPr>
      <w:r w:rsidRPr="009E5997">
        <w:rPr>
          <w:rFonts w:asciiTheme="minorHAnsi" w:hAnsiTheme="minorHAnsi"/>
        </w:rPr>
        <w:t xml:space="preserve">Attivazione di un apparato di telesoccorso costituito da </w:t>
      </w:r>
      <w:r w:rsidR="00943CF3">
        <w:rPr>
          <w:rFonts w:asciiTheme="minorHAnsi" w:hAnsiTheme="minorHAnsi"/>
        </w:rPr>
        <w:t xml:space="preserve">n. 1 </w:t>
      </w:r>
      <w:r w:rsidRPr="009E5997">
        <w:rPr>
          <w:rFonts w:asciiTheme="minorHAnsi" w:hAnsiTheme="minorHAnsi"/>
        </w:rPr>
        <w:t xml:space="preserve">terminale portatile da fornire in dotazione al personale in servizio </w:t>
      </w:r>
      <w:r w:rsidR="00702642" w:rsidRPr="009E5997">
        <w:rPr>
          <w:rFonts w:asciiTheme="minorHAnsi" w:hAnsiTheme="minorHAnsi"/>
        </w:rPr>
        <w:t xml:space="preserve">di ADE S.p.A. </w:t>
      </w:r>
      <w:r w:rsidRPr="009E5997">
        <w:rPr>
          <w:rFonts w:asciiTheme="minorHAnsi" w:hAnsiTheme="minorHAnsi"/>
        </w:rPr>
        <w:t xml:space="preserve">che aumenta la sicurezza ed il </w:t>
      </w:r>
      <w:r w:rsidRPr="009E5997">
        <w:rPr>
          <w:rFonts w:asciiTheme="minorHAnsi" w:hAnsiTheme="minorHAnsi"/>
        </w:rPr>
        <w:lastRenderedPageBreak/>
        <w:t>controllo grazie ad un pulsante d’allarme che scatta in caso di caduta uomo a terra</w:t>
      </w:r>
      <w:bookmarkEnd w:id="6"/>
      <w:r w:rsidR="00D2376B" w:rsidRPr="009E5997">
        <w:rPr>
          <w:rFonts w:asciiTheme="minorHAnsi" w:hAnsiTheme="minorHAnsi"/>
        </w:rPr>
        <w:t>.</w:t>
      </w:r>
    </w:p>
    <w:p w14:paraId="2EEB06AA" w14:textId="77777777" w:rsidR="00456187" w:rsidRPr="009E5997" w:rsidRDefault="00456187" w:rsidP="00456187">
      <w:pPr>
        <w:widowControl w:val="0"/>
        <w:tabs>
          <w:tab w:val="left" w:pos="4184"/>
        </w:tabs>
        <w:ind w:left="720"/>
        <w:contextualSpacing/>
        <w:jc w:val="both"/>
        <w:rPr>
          <w:rFonts w:asciiTheme="minorHAnsi" w:hAnsiTheme="minorHAnsi"/>
        </w:rPr>
      </w:pPr>
    </w:p>
    <w:p w14:paraId="40653F51" w14:textId="6A970C64" w:rsidR="00E43C5C" w:rsidRPr="002B7DDF" w:rsidRDefault="004D401F" w:rsidP="009E5997">
      <w:pPr>
        <w:widowControl w:val="0"/>
        <w:tabs>
          <w:tab w:val="left" w:pos="4184"/>
        </w:tabs>
        <w:jc w:val="both"/>
        <w:rPr>
          <w:rFonts w:asciiTheme="minorHAnsi" w:eastAsiaTheme="minorEastAsia" w:hAnsiTheme="minorHAnsi" w:cstheme="minorBidi"/>
          <w:lang w:eastAsia="en-US" w:bidi="en-US"/>
        </w:rPr>
      </w:pPr>
      <w:r w:rsidRPr="002B7DDF">
        <w:rPr>
          <w:rFonts w:asciiTheme="minorHAnsi" w:eastAsiaTheme="minorEastAsia" w:hAnsiTheme="minorHAnsi" w:cstheme="minorBidi"/>
          <w:lang w:eastAsia="en-US" w:bidi="en-US"/>
        </w:rPr>
        <w:t>L’aggiudicatario dovrà garantire servizi di vigilanza ispettiva con controlli presso gli obiettivi al fine di svolgere attività deterrente, quindi le ispezioni avranno la durata ritenuta necessaria e dovrà essere predisposta adeguata reportistica degli interventi eseguiti (Registro giornaliero delle attività</w:t>
      </w:r>
      <w:r w:rsidR="00024ADE" w:rsidRPr="002B7DDF">
        <w:rPr>
          <w:rFonts w:asciiTheme="minorHAnsi" w:eastAsiaTheme="minorEastAsia" w:hAnsiTheme="minorHAnsi" w:cstheme="minorBidi"/>
          <w:lang w:eastAsia="en-US" w:bidi="en-US"/>
        </w:rPr>
        <w:t xml:space="preserve"> di apertura e chiusura cimiteri</w:t>
      </w:r>
      <w:r w:rsidRPr="002B7DDF">
        <w:rPr>
          <w:rFonts w:asciiTheme="minorHAnsi" w:eastAsiaTheme="minorEastAsia" w:hAnsiTheme="minorHAnsi" w:cstheme="minorBidi"/>
          <w:lang w:eastAsia="en-US" w:bidi="en-US"/>
        </w:rPr>
        <w:t xml:space="preserve"> </w:t>
      </w:r>
      <w:r w:rsidR="00024ADE" w:rsidRPr="002B7DDF">
        <w:rPr>
          <w:rFonts w:asciiTheme="minorHAnsi" w:eastAsiaTheme="minorEastAsia" w:hAnsiTheme="minorHAnsi" w:cstheme="minorBidi"/>
          <w:lang w:eastAsia="en-US" w:bidi="en-US"/>
        </w:rPr>
        <w:t>firmato e inviato via mail prima delle 8.00 con gli</w:t>
      </w:r>
      <w:r w:rsidRPr="002B7DDF">
        <w:rPr>
          <w:rFonts w:asciiTheme="minorHAnsi" w:eastAsiaTheme="minorEastAsia" w:hAnsiTheme="minorHAnsi" w:cstheme="minorBidi"/>
          <w:lang w:eastAsia="en-US" w:bidi="en-US"/>
        </w:rPr>
        <w:t xml:space="preserve"> rapporti di eventi anomali).</w:t>
      </w:r>
    </w:p>
    <w:p w14:paraId="4214A2A9" w14:textId="644DDB37" w:rsidR="00861AE8" w:rsidRPr="002B7DDF" w:rsidRDefault="00861AE8" w:rsidP="009E5997">
      <w:pPr>
        <w:contextualSpacing/>
        <w:jc w:val="both"/>
        <w:rPr>
          <w:rFonts w:asciiTheme="minorHAnsi" w:hAnsiTheme="minorHAnsi"/>
          <w:bCs/>
        </w:rPr>
      </w:pPr>
      <w:r w:rsidRPr="002B7DDF">
        <w:rPr>
          <w:rFonts w:asciiTheme="minorHAnsi" w:hAnsiTheme="minorHAnsi"/>
          <w:bCs/>
        </w:rPr>
        <w:t>La Direzione provvederà a consegnare alla ditta aggiudicataria specifiche procedure esecutive sulle modalità di espletamento degli incarichi assegnati.</w:t>
      </w:r>
    </w:p>
    <w:p w14:paraId="627DB431" w14:textId="35C684B1" w:rsidR="00E43C5C" w:rsidRPr="009E5997" w:rsidRDefault="00E43C5C" w:rsidP="009E5997">
      <w:pPr>
        <w:jc w:val="both"/>
        <w:rPr>
          <w:rFonts w:asciiTheme="minorHAnsi" w:hAnsiTheme="minorHAnsi"/>
        </w:rPr>
      </w:pPr>
      <w:r w:rsidRPr="002B7DDF">
        <w:rPr>
          <w:rFonts w:asciiTheme="minorHAnsi" w:hAnsiTheme="minorHAnsi"/>
        </w:rPr>
        <w:t>Gli operatori incaricati dovranno presentarsi in servizio con la divisa della propria ditta di appartenenza,</w:t>
      </w:r>
      <w:r w:rsidR="00BF1F62" w:rsidRPr="002B7DDF">
        <w:rPr>
          <w:rFonts w:asciiTheme="minorHAnsi" w:hAnsiTheme="minorHAnsi"/>
        </w:rPr>
        <w:t xml:space="preserve"> portare in ogni momento del servizio un cartellino identificativo,</w:t>
      </w:r>
      <w:r w:rsidR="0030416B" w:rsidRPr="002B7DDF">
        <w:rPr>
          <w:rFonts w:asciiTheme="minorHAnsi" w:hAnsiTheme="minorHAnsi"/>
        </w:rPr>
        <w:t xml:space="preserve"> e in ogni caso di relazione o contatto con il pubblico</w:t>
      </w:r>
      <w:r w:rsidR="00BF1F62" w:rsidRPr="002B7DDF">
        <w:rPr>
          <w:rFonts w:asciiTheme="minorHAnsi" w:hAnsiTheme="minorHAnsi"/>
        </w:rPr>
        <w:t xml:space="preserve"> mantenere per tutta la durata del servizio il massimo </w:t>
      </w:r>
      <w:r w:rsidR="00BF1F62" w:rsidRPr="009E5997">
        <w:rPr>
          <w:rFonts w:asciiTheme="minorHAnsi" w:hAnsiTheme="minorHAnsi"/>
        </w:rPr>
        <w:t>decoro sia nella cura del vestiario e della propria persona sia negli atteggiamenti rivolt</w:t>
      </w:r>
      <w:r w:rsidR="0030416B" w:rsidRPr="009E5997">
        <w:rPr>
          <w:rFonts w:asciiTheme="minorHAnsi" w:hAnsiTheme="minorHAnsi"/>
        </w:rPr>
        <w:t>i sia al pubblico che</w:t>
      </w:r>
      <w:r w:rsidR="00BF1F62" w:rsidRPr="009E5997">
        <w:rPr>
          <w:rFonts w:asciiTheme="minorHAnsi" w:hAnsiTheme="minorHAnsi"/>
        </w:rPr>
        <w:t xml:space="preserve"> a</w:t>
      </w:r>
      <w:r w:rsidR="0087505E" w:rsidRPr="009E5997">
        <w:rPr>
          <w:rFonts w:asciiTheme="minorHAnsi" w:hAnsiTheme="minorHAnsi"/>
        </w:rPr>
        <w:t>gli operatori di ADE S.p.A.</w:t>
      </w:r>
      <w:r w:rsidR="00BF1F62" w:rsidRPr="009E5997">
        <w:rPr>
          <w:rFonts w:asciiTheme="minorHAnsi" w:hAnsiTheme="minorHAnsi"/>
        </w:rPr>
        <w:t xml:space="preserve"> che dovranno essere improntati alla professionalità, cortesia, disponibilità e collaborazione.</w:t>
      </w:r>
    </w:p>
    <w:p w14:paraId="11D76E97" w14:textId="18516A0B" w:rsidR="00BF1F62" w:rsidRPr="009E5997" w:rsidRDefault="00BF1F62" w:rsidP="009E5997">
      <w:pPr>
        <w:jc w:val="both"/>
        <w:rPr>
          <w:rFonts w:asciiTheme="minorHAnsi" w:hAnsiTheme="minorHAnsi"/>
        </w:rPr>
      </w:pPr>
      <w:r w:rsidRPr="009E5997">
        <w:rPr>
          <w:rFonts w:asciiTheme="minorHAnsi" w:hAnsiTheme="minorHAnsi"/>
        </w:rPr>
        <w:t>Nell’esecuzione del lavoro l’appaltatore dovrà rispettare ed attenersi alle norme:</w:t>
      </w:r>
    </w:p>
    <w:p w14:paraId="5893F017" w14:textId="42D9A0D9" w:rsidR="00BF1F62" w:rsidRPr="009E5997" w:rsidRDefault="00BF1F62" w:rsidP="00CD5261">
      <w:pPr>
        <w:pStyle w:val="Paragrafoelenco"/>
        <w:numPr>
          <w:ilvl w:val="0"/>
          <w:numId w:val="7"/>
        </w:numPr>
        <w:jc w:val="both"/>
        <w:rPr>
          <w:rFonts w:asciiTheme="minorHAnsi" w:hAnsiTheme="minorHAnsi"/>
        </w:rPr>
      </w:pPr>
      <w:r w:rsidRPr="009E5997">
        <w:rPr>
          <w:rFonts w:asciiTheme="minorHAnsi" w:hAnsiTheme="minorHAnsi"/>
        </w:rPr>
        <w:t>del regolamento di polizia mortuaria nazionale</w:t>
      </w:r>
      <w:r w:rsidR="00AA0D10" w:rsidRPr="009E5997">
        <w:rPr>
          <w:rFonts w:asciiTheme="minorHAnsi" w:hAnsiTheme="minorHAnsi"/>
        </w:rPr>
        <w:t xml:space="preserve"> D.P.R. 285/1990 e s.m.i.</w:t>
      </w:r>
    </w:p>
    <w:p w14:paraId="38015105" w14:textId="086BA3D1" w:rsidR="00BF1F62" w:rsidRPr="009E5997" w:rsidRDefault="00BF1F62" w:rsidP="00CD5261">
      <w:pPr>
        <w:pStyle w:val="Paragrafoelenco"/>
        <w:numPr>
          <w:ilvl w:val="0"/>
          <w:numId w:val="7"/>
        </w:numPr>
        <w:jc w:val="both"/>
        <w:rPr>
          <w:rFonts w:asciiTheme="minorHAnsi" w:hAnsiTheme="minorHAnsi"/>
        </w:rPr>
      </w:pPr>
      <w:r w:rsidRPr="009E5997">
        <w:rPr>
          <w:rFonts w:asciiTheme="minorHAnsi" w:hAnsiTheme="minorHAnsi"/>
        </w:rPr>
        <w:t>del presente appalto</w:t>
      </w:r>
    </w:p>
    <w:p w14:paraId="24784672" w14:textId="64292C99" w:rsidR="00BF1F62" w:rsidRPr="009E5997" w:rsidRDefault="00BF1F62" w:rsidP="00CD5261">
      <w:pPr>
        <w:pStyle w:val="Paragrafoelenco"/>
        <w:numPr>
          <w:ilvl w:val="0"/>
          <w:numId w:val="7"/>
        </w:numPr>
        <w:jc w:val="both"/>
        <w:rPr>
          <w:rFonts w:asciiTheme="minorHAnsi" w:hAnsiTheme="minorHAnsi"/>
        </w:rPr>
      </w:pPr>
      <w:r w:rsidRPr="009E5997">
        <w:rPr>
          <w:rFonts w:asciiTheme="minorHAnsi" w:hAnsiTheme="minorHAnsi"/>
        </w:rPr>
        <w:t>del regolamento dei servizi cimiteriali del Comune di Parma</w:t>
      </w:r>
    </w:p>
    <w:p w14:paraId="52EB26AE" w14:textId="764FD15D" w:rsidR="00BF1F62" w:rsidRPr="009E5997" w:rsidRDefault="00BF1F62" w:rsidP="00CD5261">
      <w:pPr>
        <w:pStyle w:val="Paragrafoelenco"/>
        <w:numPr>
          <w:ilvl w:val="0"/>
          <w:numId w:val="7"/>
        </w:numPr>
        <w:jc w:val="both"/>
        <w:rPr>
          <w:rFonts w:asciiTheme="minorHAnsi" w:hAnsiTheme="minorHAnsi"/>
        </w:rPr>
      </w:pPr>
      <w:r w:rsidRPr="009E5997">
        <w:rPr>
          <w:rFonts w:asciiTheme="minorHAnsi" w:hAnsiTheme="minorHAnsi"/>
        </w:rPr>
        <w:t xml:space="preserve">del decreto legislativo n. </w:t>
      </w:r>
      <w:r w:rsidR="00AA0D10" w:rsidRPr="009E5997">
        <w:rPr>
          <w:rFonts w:asciiTheme="minorHAnsi" w:hAnsiTheme="minorHAnsi"/>
        </w:rPr>
        <w:t xml:space="preserve">231/01 </w:t>
      </w:r>
      <w:r w:rsidRPr="009E5997">
        <w:rPr>
          <w:rFonts w:asciiTheme="minorHAnsi" w:hAnsiTheme="minorHAnsi"/>
        </w:rPr>
        <w:t>e s.m.i.</w:t>
      </w:r>
    </w:p>
    <w:p w14:paraId="6F1FCFCC" w14:textId="2E37B3C5" w:rsidR="00BB33CE" w:rsidRPr="009E5997" w:rsidRDefault="00BB33CE" w:rsidP="00CD5261">
      <w:pPr>
        <w:pStyle w:val="Paragrafoelenco"/>
        <w:numPr>
          <w:ilvl w:val="0"/>
          <w:numId w:val="7"/>
        </w:numPr>
        <w:jc w:val="both"/>
        <w:rPr>
          <w:rFonts w:asciiTheme="minorHAnsi" w:hAnsiTheme="minorHAnsi"/>
        </w:rPr>
      </w:pPr>
      <w:r w:rsidRPr="009E5997">
        <w:rPr>
          <w:rFonts w:asciiTheme="minorHAnsi" w:hAnsiTheme="minorHAnsi"/>
        </w:rPr>
        <w:t>del decreto legislativo n. 81/2006 e s.m.i.</w:t>
      </w:r>
    </w:p>
    <w:p w14:paraId="370C1348" w14:textId="457360A7" w:rsidR="00BF1F62" w:rsidRPr="009E5997" w:rsidRDefault="00BF1F62" w:rsidP="00CD5261">
      <w:pPr>
        <w:pStyle w:val="Paragrafoelenco"/>
        <w:numPr>
          <w:ilvl w:val="0"/>
          <w:numId w:val="7"/>
        </w:numPr>
        <w:jc w:val="both"/>
        <w:rPr>
          <w:rFonts w:asciiTheme="minorHAnsi" w:hAnsiTheme="minorHAnsi"/>
        </w:rPr>
      </w:pPr>
      <w:r w:rsidRPr="009E5997">
        <w:rPr>
          <w:rFonts w:asciiTheme="minorHAnsi" w:hAnsiTheme="minorHAnsi"/>
        </w:rPr>
        <w:t xml:space="preserve">di ogni altra </w:t>
      </w:r>
      <w:r w:rsidR="00BB33CE" w:rsidRPr="009E5997">
        <w:rPr>
          <w:rFonts w:asciiTheme="minorHAnsi" w:hAnsiTheme="minorHAnsi"/>
        </w:rPr>
        <w:t xml:space="preserve">normativa </w:t>
      </w:r>
      <w:r w:rsidRPr="009E5997">
        <w:rPr>
          <w:rFonts w:asciiTheme="minorHAnsi" w:hAnsiTheme="minorHAnsi"/>
        </w:rPr>
        <w:t>vigente in materia</w:t>
      </w:r>
    </w:p>
    <w:p w14:paraId="0480DFB8" w14:textId="77777777" w:rsidR="002E3D65" w:rsidRPr="009E5997" w:rsidRDefault="002E3D65" w:rsidP="009E5997">
      <w:pPr>
        <w:jc w:val="both"/>
        <w:rPr>
          <w:rFonts w:asciiTheme="minorHAnsi" w:hAnsiTheme="minorHAnsi"/>
        </w:rPr>
      </w:pPr>
    </w:p>
    <w:p w14:paraId="1BDC6057" w14:textId="060D1341" w:rsidR="0087505E" w:rsidRPr="009E5997" w:rsidRDefault="002E3D65" w:rsidP="009E5997">
      <w:pPr>
        <w:pStyle w:val="Titolo1"/>
        <w:jc w:val="both"/>
        <w:rPr>
          <w:rFonts w:asciiTheme="minorHAnsi" w:hAnsiTheme="minorHAnsi"/>
        </w:rPr>
      </w:pPr>
      <w:r w:rsidRPr="009E5997">
        <w:rPr>
          <w:rFonts w:asciiTheme="minorHAnsi" w:hAnsiTheme="minorHAnsi"/>
        </w:rPr>
        <w:t>4</w:t>
      </w:r>
      <w:r w:rsidR="00D2376B" w:rsidRPr="009E5997">
        <w:rPr>
          <w:rFonts w:asciiTheme="minorHAnsi" w:hAnsiTheme="minorHAnsi"/>
        </w:rPr>
        <w:t xml:space="preserve"> </w:t>
      </w:r>
      <w:r w:rsidR="00D26992" w:rsidRPr="009E5997">
        <w:rPr>
          <w:rFonts w:asciiTheme="minorHAnsi" w:hAnsiTheme="minorHAnsi"/>
        </w:rPr>
        <w:t>–</w:t>
      </w:r>
      <w:r w:rsidRPr="009E5997">
        <w:rPr>
          <w:rFonts w:asciiTheme="minorHAnsi" w:hAnsiTheme="minorHAnsi"/>
        </w:rPr>
        <w:t xml:space="preserve"> Luo</w:t>
      </w:r>
      <w:r w:rsidR="00D26992" w:rsidRPr="009E5997">
        <w:rPr>
          <w:rFonts w:asciiTheme="minorHAnsi" w:hAnsiTheme="minorHAnsi"/>
        </w:rPr>
        <w:t>ghi e modalità</w:t>
      </w:r>
      <w:r w:rsidRPr="009E5997">
        <w:rPr>
          <w:rFonts w:asciiTheme="minorHAnsi" w:hAnsiTheme="minorHAnsi"/>
        </w:rPr>
        <w:t xml:space="preserve"> di esecuzione </w:t>
      </w:r>
    </w:p>
    <w:p w14:paraId="49DBF9CB" w14:textId="6EBEA5DE" w:rsidR="0087505E" w:rsidRPr="009E5997" w:rsidRDefault="0087505E" w:rsidP="009E5997">
      <w:pPr>
        <w:jc w:val="both"/>
        <w:rPr>
          <w:rFonts w:asciiTheme="minorHAnsi" w:hAnsiTheme="minorHAnsi"/>
        </w:rPr>
      </w:pPr>
      <w:r w:rsidRPr="009E5997">
        <w:rPr>
          <w:rFonts w:asciiTheme="minorHAnsi" w:hAnsiTheme="minorHAnsi"/>
        </w:rPr>
        <w:t>La fornitura del servizio dovrà essere effettuata nei cimiteri urbani come sotto indicato:</w:t>
      </w:r>
    </w:p>
    <w:p w14:paraId="170ABC3D" w14:textId="77777777" w:rsidR="0087505E" w:rsidRPr="009E5997" w:rsidRDefault="0087505E" w:rsidP="00CD5261">
      <w:pPr>
        <w:numPr>
          <w:ilvl w:val="0"/>
          <w:numId w:val="11"/>
        </w:numPr>
        <w:contextualSpacing/>
        <w:jc w:val="both"/>
        <w:rPr>
          <w:rFonts w:asciiTheme="minorHAnsi" w:hAnsiTheme="minorHAnsi"/>
        </w:rPr>
      </w:pPr>
      <w:r w:rsidRPr="009E5997">
        <w:rPr>
          <w:rFonts w:asciiTheme="minorHAnsi" w:hAnsiTheme="minorHAnsi"/>
        </w:rPr>
        <w:t xml:space="preserve">Cimitero di Villetta-San Pellegrino: complesso cimiteriale e Palazzina Uffici, </w:t>
      </w:r>
    </w:p>
    <w:p w14:paraId="11E41B52" w14:textId="77777777" w:rsidR="0087505E" w:rsidRPr="009E5997" w:rsidRDefault="0087505E" w:rsidP="00CD5261">
      <w:pPr>
        <w:numPr>
          <w:ilvl w:val="0"/>
          <w:numId w:val="11"/>
        </w:numPr>
        <w:contextualSpacing/>
        <w:jc w:val="both"/>
        <w:rPr>
          <w:rFonts w:asciiTheme="minorHAnsi" w:hAnsiTheme="minorHAnsi"/>
        </w:rPr>
      </w:pPr>
      <w:r w:rsidRPr="009E5997">
        <w:rPr>
          <w:rFonts w:asciiTheme="minorHAnsi" w:hAnsiTheme="minorHAnsi"/>
        </w:rPr>
        <w:t>Cimitero di Marore: complesso cimiteriale</w:t>
      </w:r>
    </w:p>
    <w:p w14:paraId="76F8E43D" w14:textId="77777777" w:rsidR="0087505E" w:rsidRPr="009E5997" w:rsidRDefault="0087505E" w:rsidP="00CD5261">
      <w:pPr>
        <w:numPr>
          <w:ilvl w:val="0"/>
          <w:numId w:val="11"/>
        </w:numPr>
        <w:contextualSpacing/>
        <w:jc w:val="both"/>
        <w:rPr>
          <w:rFonts w:asciiTheme="minorHAnsi" w:hAnsiTheme="minorHAnsi"/>
        </w:rPr>
      </w:pPr>
      <w:r w:rsidRPr="009E5997">
        <w:rPr>
          <w:rFonts w:asciiTheme="minorHAnsi" w:hAnsiTheme="minorHAnsi"/>
        </w:rPr>
        <w:t>Cimitero di Valera: complesso cimiteriale</w:t>
      </w:r>
    </w:p>
    <w:p w14:paraId="4558F4FE" w14:textId="236C5304" w:rsidR="0087505E" w:rsidRPr="009E5997" w:rsidRDefault="0087505E" w:rsidP="00CD5261">
      <w:pPr>
        <w:numPr>
          <w:ilvl w:val="0"/>
          <w:numId w:val="11"/>
        </w:numPr>
        <w:contextualSpacing/>
        <w:jc w:val="both"/>
        <w:rPr>
          <w:rFonts w:asciiTheme="minorHAnsi" w:hAnsiTheme="minorHAnsi"/>
        </w:rPr>
      </w:pPr>
      <w:r w:rsidRPr="009E5997">
        <w:rPr>
          <w:rFonts w:asciiTheme="minorHAnsi" w:hAnsiTheme="minorHAnsi"/>
        </w:rPr>
        <w:t>Cimitero di Ugozzolo: complesso cimiteriale</w:t>
      </w:r>
    </w:p>
    <w:p w14:paraId="00BB7F6E" w14:textId="77777777" w:rsidR="0087505E" w:rsidRPr="009E5997" w:rsidRDefault="0087505E" w:rsidP="00CD5261">
      <w:pPr>
        <w:numPr>
          <w:ilvl w:val="0"/>
          <w:numId w:val="11"/>
        </w:numPr>
        <w:contextualSpacing/>
        <w:jc w:val="both"/>
        <w:rPr>
          <w:rFonts w:asciiTheme="minorHAnsi" w:hAnsiTheme="minorHAnsi"/>
        </w:rPr>
      </w:pPr>
      <w:r w:rsidRPr="009E5997">
        <w:rPr>
          <w:rFonts w:asciiTheme="minorHAnsi" w:hAnsiTheme="minorHAnsi"/>
        </w:rPr>
        <w:t>Cimitero di Baganzola: complesso cimiteriale;</w:t>
      </w:r>
    </w:p>
    <w:p w14:paraId="3414598E" w14:textId="77777777" w:rsidR="0087505E" w:rsidRPr="009E5997" w:rsidRDefault="0087505E" w:rsidP="00CD5261">
      <w:pPr>
        <w:numPr>
          <w:ilvl w:val="0"/>
          <w:numId w:val="11"/>
        </w:numPr>
        <w:contextualSpacing/>
        <w:jc w:val="both"/>
        <w:rPr>
          <w:rFonts w:asciiTheme="minorHAnsi" w:hAnsiTheme="minorHAnsi"/>
        </w:rPr>
      </w:pPr>
      <w:r w:rsidRPr="009E5997">
        <w:rPr>
          <w:rFonts w:asciiTheme="minorHAnsi" w:hAnsiTheme="minorHAnsi"/>
        </w:rPr>
        <w:t>Cimitero di Viarolo: complesso cimiteriale;</w:t>
      </w:r>
    </w:p>
    <w:p w14:paraId="0BBC7814" w14:textId="77777777" w:rsidR="0087505E" w:rsidRPr="009E5997" w:rsidRDefault="0087505E" w:rsidP="00CD5261">
      <w:pPr>
        <w:numPr>
          <w:ilvl w:val="0"/>
          <w:numId w:val="11"/>
        </w:numPr>
        <w:contextualSpacing/>
        <w:jc w:val="both"/>
        <w:rPr>
          <w:rFonts w:asciiTheme="minorHAnsi" w:hAnsiTheme="minorHAnsi"/>
        </w:rPr>
      </w:pPr>
      <w:r w:rsidRPr="009E5997">
        <w:rPr>
          <w:rFonts w:asciiTheme="minorHAnsi" w:hAnsiTheme="minorHAnsi"/>
        </w:rPr>
        <w:t>Cimitero di San Pancrazio: complesso cimiteriale;</w:t>
      </w:r>
    </w:p>
    <w:p w14:paraId="58574DED" w14:textId="77777777" w:rsidR="0087505E" w:rsidRPr="009E5997" w:rsidRDefault="0087505E" w:rsidP="00CD5261">
      <w:pPr>
        <w:numPr>
          <w:ilvl w:val="0"/>
          <w:numId w:val="11"/>
        </w:numPr>
        <w:contextualSpacing/>
        <w:jc w:val="both"/>
        <w:rPr>
          <w:rFonts w:asciiTheme="minorHAnsi" w:hAnsiTheme="minorHAnsi"/>
        </w:rPr>
      </w:pPr>
      <w:r w:rsidRPr="009E5997">
        <w:rPr>
          <w:rFonts w:asciiTheme="minorHAnsi" w:hAnsiTheme="minorHAnsi"/>
        </w:rPr>
        <w:t xml:space="preserve">Cimitero di </w:t>
      </w:r>
      <w:proofErr w:type="spellStart"/>
      <w:r w:rsidRPr="009E5997">
        <w:rPr>
          <w:rFonts w:asciiTheme="minorHAnsi" w:hAnsiTheme="minorHAnsi"/>
        </w:rPr>
        <w:t>Eia</w:t>
      </w:r>
      <w:proofErr w:type="spellEnd"/>
      <w:r w:rsidRPr="009E5997">
        <w:rPr>
          <w:rFonts w:asciiTheme="minorHAnsi" w:hAnsiTheme="minorHAnsi"/>
        </w:rPr>
        <w:t>: complesso cimiteriale;</w:t>
      </w:r>
    </w:p>
    <w:p w14:paraId="28555733" w14:textId="77777777" w:rsidR="0087505E" w:rsidRPr="009E5997" w:rsidRDefault="0087505E" w:rsidP="00CD5261">
      <w:pPr>
        <w:numPr>
          <w:ilvl w:val="0"/>
          <w:numId w:val="11"/>
        </w:numPr>
        <w:contextualSpacing/>
        <w:jc w:val="both"/>
        <w:rPr>
          <w:rFonts w:asciiTheme="minorHAnsi" w:hAnsiTheme="minorHAnsi"/>
        </w:rPr>
      </w:pPr>
      <w:r w:rsidRPr="009E5997">
        <w:rPr>
          <w:rFonts w:asciiTheme="minorHAnsi" w:hAnsiTheme="minorHAnsi"/>
        </w:rPr>
        <w:t>Cimitero di Vigatto: complesso cimiteriale.</w:t>
      </w:r>
    </w:p>
    <w:p w14:paraId="110CE1DE" w14:textId="77777777" w:rsidR="0087505E" w:rsidRPr="009E5997" w:rsidRDefault="0087505E" w:rsidP="009E5997">
      <w:pPr>
        <w:jc w:val="both"/>
        <w:rPr>
          <w:rFonts w:asciiTheme="minorHAnsi" w:hAnsiTheme="minorHAnsi"/>
        </w:rPr>
      </w:pPr>
      <w:r w:rsidRPr="009E5997">
        <w:rPr>
          <w:rFonts w:asciiTheme="minorHAnsi" w:hAnsiTheme="minorHAnsi"/>
        </w:rPr>
        <w:t>Verranno fornite le planimetrie delle strutture cimiteriali alla ditta aggiudicataria.</w:t>
      </w:r>
    </w:p>
    <w:p w14:paraId="565270F0" w14:textId="22EE2DB0" w:rsidR="0087505E" w:rsidRPr="009E5997" w:rsidRDefault="0087505E" w:rsidP="009E5997">
      <w:pPr>
        <w:jc w:val="both"/>
        <w:rPr>
          <w:rFonts w:asciiTheme="minorHAnsi" w:hAnsiTheme="minorHAnsi" w:cs="Calibri"/>
          <w:bCs/>
        </w:rPr>
      </w:pPr>
      <w:r w:rsidRPr="009E5997">
        <w:rPr>
          <w:rFonts w:asciiTheme="minorHAnsi" w:hAnsiTheme="minorHAnsi" w:cs="Calibri"/>
          <w:bCs/>
        </w:rPr>
        <w:t>I servizi dovranno essere effettuati nel rispetto dei termini temporali concordati con il “Direttore dell’esecuzione del contratto” di ADE S.p.A. sulla base di una programmazione concordata, con le seguenti modalità:</w:t>
      </w:r>
    </w:p>
    <w:p w14:paraId="33C397E1" w14:textId="5950C11C" w:rsidR="0087505E" w:rsidRPr="009E5997" w:rsidRDefault="00FF1BDD" w:rsidP="00CD5261">
      <w:pPr>
        <w:pStyle w:val="Paragrafoelenco"/>
        <w:numPr>
          <w:ilvl w:val="0"/>
          <w:numId w:val="13"/>
        </w:numPr>
        <w:jc w:val="both"/>
        <w:rPr>
          <w:rFonts w:asciiTheme="minorHAnsi" w:hAnsiTheme="minorHAnsi" w:cs="Calibri"/>
          <w:bCs/>
        </w:rPr>
      </w:pPr>
      <w:r w:rsidRPr="009E5997">
        <w:rPr>
          <w:rFonts w:asciiTheme="minorHAnsi" w:hAnsiTheme="minorHAnsi" w:cs="Calibri"/>
          <w:bCs/>
        </w:rPr>
        <w:t>t</w:t>
      </w:r>
      <w:r w:rsidR="0087505E" w:rsidRPr="009E5997">
        <w:rPr>
          <w:rFonts w:asciiTheme="minorHAnsi" w:hAnsiTheme="minorHAnsi" w:cs="Calibri"/>
          <w:bCs/>
        </w:rPr>
        <w:t xml:space="preserve">empestività e puntualità di esecuzione; </w:t>
      </w:r>
    </w:p>
    <w:p w14:paraId="71A673C5" w14:textId="77777777" w:rsidR="0087505E" w:rsidRPr="009E5997" w:rsidRDefault="0087505E" w:rsidP="00CD5261">
      <w:pPr>
        <w:pStyle w:val="Paragrafoelenco"/>
        <w:numPr>
          <w:ilvl w:val="0"/>
          <w:numId w:val="13"/>
        </w:numPr>
        <w:jc w:val="both"/>
        <w:rPr>
          <w:rFonts w:asciiTheme="minorHAnsi" w:hAnsiTheme="minorHAnsi" w:cs="Calibri"/>
          <w:bCs/>
        </w:rPr>
      </w:pPr>
      <w:r w:rsidRPr="009E5997">
        <w:rPr>
          <w:rFonts w:asciiTheme="minorHAnsi" w:hAnsiTheme="minorHAnsi" w:cs="Calibri"/>
          <w:bCs/>
        </w:rPr>
        <w:t xml:space="preserve">garanzia di perfetta esecuzione dell’appalto; </w:t>
      </w:r>
    </w:p>
    <w:p w14:paraId="19B42F06" w14:textId="29C7FAF9" w:rsidR="0087505E" w:rsidRPr="009E5997" w:rsidRDefault="0087505E" w:rsidP="00CD5261">
      <w:pPr>
        <w:pStyle w:val="Paragrafoelenco"/>
        <w:numPr>
          <w:ilvl w:val="0"/>
          <w:numId w:val="13"/>
        </w:numPr>
        <w:jc w:val="both"/>
        <w:rPr>
          <w:rFonts w:asciiTheme="minorHAnsi" w:hAnsiTheme="minorHAnsi" w:cs="Calibri"/>
          <w:bCs/>
        </w:rPr>
      </w:pPr>
      <w:r w:rsidRPr="009E5997">
        <w:rPr>
          <w:rFonts w:asciiTheme="minorHAnsi" w:hAnsiTheme="minorHAnsi" w:cs="Calibri"/>
          <w:bCs/>
        </w:rPr>
        <w:t>sviluppo del servizio in coerenza con le indicazioni tecniche, operative ed organizzative di ADE S.p.A.</w:t>
      </w:r>
      <w:r w:rsidR="00FF1BDD" w:rsidRPr="009E5997">
        <w:rPr>
          <w:rFonts w:asciiTheme="minorHAnsi" w:hAnsiTheme="minorHAnsi" w:cs="Calibri"/>
          <w:bCs/>
        </w:rPr>
        <w:t>; i</w:t>
      </w:r>
      <w:r w:rsidRPr="009E5997">
        <w:rPr>
          <w:rFonts w:asciiTheme="minorHAnsi" w:hAnsiTheme="minorHAnsi" w:cs="Calibri"/>
          <w:bCs/>
        </w:rPr>
        <w:t>n</w:t>
      </w:r>
      <w:r w:rsidR="00FF1BDD" w:rsidRPr="009E5997">
        <w:rPr>
          <w:rFonts w:asciiTheme="minorHAnsi" w:hAnsiTheme="minorHAnsi" w:cs="Calibri"/>
          <w:bCs/>
        </w:rPr>
        <w:t xml:space="preserve"> </w:t>
      </w:r>
      <w:r w:rsidRPr="009E5997">
        <w:rPr>
          <w:rFonts w:asciiTheme="minorHAnsi" w:hAnsiTheme="minorHAnsi" w:cs="Calibri"/>
          <w:bCs/>
        </w:rPr>
        <w:t>particolare l’attività della ditta affidataria dovrà essere orientata alla gestione del servizio, in costante sintonia organizzativa con la programmazione di tutte le altre attività previste nelle aree cimiteriali da parte di Ade S.p.A. che verranno segnalate dal “Direttore dell’esecuzione del contratto” di ADE S.p.A.;</w:t>
      </w:r>
    </w:p>
    <w:p w14:paraId="34428FDB" w14:textId="1C5F83D7" w:rsidR="0030416B" w:rsidRPr="009E5997" w:rsidRDefault="0087505E" w:rsidP="00CD5261">
      <w:pPr>
        <w:pStyle w:val="Paragrafoelenco"/>
        <w:numPr>
          <w:ilvl w:val="0"/>
          <w:numId w:val="13"/>
        </w:numPr>
        <w:jc w:val="both"/>
        <w:rPr>
          <w:rFonts w:asciiTheme="minorHAnsi" w:hAnsiTheme="minorHAnsi" w:cs="Calibri"/>
          <w:bCs/>
        </w:rPr>
      </w:pPr>
      <w:r w:rsidRPr="009E5997">
        <w:rPr>
          <w:rFonts w:asciiTheme="minorHAnsi" w:hAnsiTheme="minorHAnsi" w:cs="Calibri"/>
          <w:bCs/>
        </w:rPr>
        <w:lastRenderedPageBreak/>
        <w:t>decoro e sicurezza, gli operatori nell’esecuzione dell’appalto dovranno mantenere forma e metodo, non sono accettati comportamenti poco rispettosi per la natura stessa dei luoghi</w:t>
      </w:r>
      <w:r w:rsidR="0030416B" w:rsidRPr="009E5997">
        <w:rPr>
          <w:rFonts w:asciiTheme="minorHAnsi" w:hAnsiTheme="minorHAnsi" w:cs="Calibri"/>
          <w:bCs/>
        </w:rPr>
        <w:t>.</w:t>
      </w:r>
    </w:p>
    <w:p w14:paraId="59B7762F" w14:textId="4886133A" w:rsidR="001F5C95" w:rsidRPr="009E5997" w:rsidRDefault="0087505E" w:rsidP="009E5997">
      <w:pPr>
        <w:jc w:val="both"/>
        <w:rPr>
          <w:rFonts w:asciiTheme="minorHAnsi" w:hAnsiTheme="minorHAnsi"/>
        </w:rPr>
      </w:pPr>
      <w:r w:rsidRPr="009E5997">
        <w:rPr>
          <w:rFonts w:asciiTheme="minorHAnsi" w:hAnsiTheme="minorHAnsi"/>
        </w:rPr>
        <w:t>ADE S.p.A. si riserva di predisporre controlli di rito e controlli a campione. L’impresa aggiudicataria si impegna a nominare un Responsabile tecnico con i compiti di coordinamento dell’attività e referente per i rapporti con ADE S.p.A.</w:t>
      </w:r>
    </w:p>
    <w:p w14:paraId="29A43F72" w14:textId="1DD693A7" w:rsidR="00766BA7" w:rsidRPr="00B67A19" w:rsidRDefault="002E3D65" w:rsidP="009E5997">
      <w:pPr>
        <w:jc w:val="both"/>
        <w:rPr>
          <w:rFonts w:asciiTheme="minorHAnsi" w:hAnsiTheme="minorHAnsi"/>
        </w:rPr>
      </w:pPr>
      <w:r w:rsidRPr="00B67A19">
        <w:rPr>
          <w:rFonts w:asciiTheme="minorHAnsi" w:hAnsiTheme="minorHAnsi"/>
        </w:rPr>
        <w:t>Qualora l’ente appaltante riscontri anomalie ne</w:t>
      </w:r>
      <w:r w:rsidR="00766BA7" w:rsidRPr="00B67A19">
        <w:rPr>
          <w:rFonts w:asciiTheme="minorHAnsi" w:hAnsiTheme="minorHAnsi"/>
        </w:rPr>
        <w:t>i</w:t>
      </w:r>
      <w:r w:rsidRPr="00B67A19">
        <w:rPr>
          <w:rFonts w:asciiTheme="minorHAnsi" w:hAnsiTheme="minorHAnsi"/>
        </w:rPr>
        <w:t xml:space="preserve"> servizi forniti</w:t>
      </w:r>
      <w:r w:rsidR="00766BA7" w:rsidRPr="00B67A19">
        <w:rPr>
          <w:rFonts w:asciiTheme="minorHAnsi" w:hAnsiTheme="minorHAnsi"/>
        </w:rPr>
        <w:t xml:space="preserve"> da parte di un operatore</w:t>
      </w:r>
      <w:r w:rsidRPr="00B67A19">
        <w:rPr>
          <w:rFonts w:asciiTheme="minorHAnsi" w:hAnsiTheme="minorHAnsi"/>
        </w:rPr>
        <w:t xml:space="preserve"> avrà diritto di richiedere, a carico e spese dell’appaltatore, l’immediata sostituzione</w:t>
      </w:r>
      <w:r w:rsidR="00766BA7" w:rsidRPr="00B67A19">
        <w:rPr>
          <w:rFonts w:asciiTheme="minorHAnsi" w:hAnsiTheme="minorHAnsi"/>
        </w:rPr>
        <w:t xml:space="preserve"> dello stesso</w:t>
      </w:r>
      <w:r w:rsidRPr="00B67A19">
        <w:rPr>
          <w:rFonts w:asciiTheme="minorHAnsi" w:hAnsiTheme="minorHAnsi"/>
        </w:rPr>
        <w:t>. Tal</w:t>
      </w:r>
      <w:r w:rsidR="00E618DD" w:rsidRPr="00B67A19">
        <w:rPr>
          <w:rFonts w:asciiTheme="minorHAnsi" w:hAnsiTheme="minorHAnsi"/>
        </w:rPr>
        <w:t>e</w:t>
      </w:r>
      <w:r w:rsidRPr="00B67A19">
        <w:rPr>
          <w:rFonts w:asciiTheme="minorHAnsi" w:hAnsiTheme="minorHAnsi"/>
        </w:rPr>
        <w:t xml:space="preserve"> sostituzion</w:t>
      </w:r>
      <w:r w:rsidR="00766BA7" w:rsidRPr="00B67A19">
        <w:rPr>
          <w:rFonts w:asciiTheme="minorHAnsi" w:hAnsiTheme="minorHAnsi"/>
        </w:rPr>
        <w:t>e</w:t>
      </w:r>
      <w:r w:rsidRPr="00B67A19">
        <w:rPr>
          <w:rFonts w:asciiTheme="minorHAnsi" w:hAnsiTheme="minorHAnsi"/>
        </w:rPr>
        <w:t xml:space="preserve"> dovr</w:t>
      </w:r>
      <w:r w:rsidR="00766BA7" w:rsidRPr="00B67A19">
        <w:rPr>
          <w:rFonts w:asciiTheme="minorHAnsi" w:hAnsiTheme="minorHAnsi"/>
        </w:rPr>
        <w:t>à</w:t>
      </w:r>
      <w:r w:rsidRPr="00B67A19">
        <w:rPr>
          <w:rFonts w:asciiTheme="minorHAnsi" w:hAnsiTheme="minorHAnsi"/>
        </w:rPr>
        <w:t xml:space="preserve"> avvenire entro e non oltre </w:t>
      </w:r>
      <w:r w:rsidR="00766BA7" w:rsidRPr="00B67A19">
        <w:rPr>
          <w:rFonts w:asciiTheme="minorHAnsi" w:hAnsiTheme="minorHAnsi"/>
        </w:rPr>
        <w:t>5</w:t>
      </w:r>
      <w:r w:rsidRPr="00B67A19">
        <w:rPr>
          <w:rFonts w:asciiTheme="minorHAnsi" w:hAnsiTheme="minorHAnsi"/>
        </w:rPr>
        <w:t xml:space="preserve"> gg. lavorativi dal ricevimento della comunicazione (tramite lettera raccomandata o </w:t>
      </w:r>
      <w:r w:rsidR="007B7F66" w:rsidRPr="00B67A19">
        <w:rPr>
          <w:rFonts w:asciiTheme="minorHAnsi" w:hAnsiTheme="minorHAnsi"/>
        </w:rPr>
        <w:t>pec</w:t>
      </w:r>
      <w:r w:rsidRPr="00B67A19">
        <w:rPr>
          <w:rFonts w:asciiTheme="minorHAnsi" w:hAnsiTheme="minorHAnsi"/>
        </w:rPr>
        <w:t>) di contestazione, salva l’applicazione della penale giornaliera successivamente prescritta.</w:t>
      </w:r>
    </w:p>
    <w:p w14:paraId="6E7BA5AE" w14:textId="77147B13" w:rsidR="002E3D65" w:rsidRDefault="002E3D65" w:rsidP="009E5997">
      <w:pPr>
        <w:pStyle w:val="Corpotesto"/>
        <w:pBdr>
          <w:top w:val="none" w:sz="0" w:space="0" w:color="auto"/>
          <w:left w:val="none" w:sz="0" w:space="0" w:color="auto"/>
          <w:bottom w:val="none" w:sz="0" w:space="0" w:color="auto"/>
          <w:right w:val="none" w:sz="0" w:space="0" w:color="auto"/>
        </w:pBdr>
        <w:jc w:val="both"/>
        <w:rPr>
          <w:rFonts w:asciiTheme="minorHAnsi" w:hAnsiTheme="minorHAnsi"/>
          <w:b w:val="0"/>
          <w:bCs w:val="0"/>
        </w:rPr>
      </w:pPr>
      <w:r w:rsidRPr="009E5997">
        <w:rPr>
          <w:rFonts w:asciiTheme="minorHAnsi" w:hAnsiTheme="minorHAnsi"/>
          <w:b w:val="0"/>
          <w:bCs w:val="0"/>
        </w:rPr>
        <w:t xml:space="preserve">Al fine di verificare la corretta esecuzione del servizio, ADE </w:t>
      </w:r>
      <w:r w:rsidR="00CD085D" w:rsidRPr="009E5997">
        <w:rPr>
          <w:rFonts w:asciiTheme="minorHAnsi" w:hAnsiTheme="minorHAnsi"/>
          <w:b w:val="0"/>
          <w:bCs w:val="0"/>
        </w:rPr>
        <w:t xml:space="preserve">S.p.A. </w:t>
      </w:r>
      <w:r w:rsidRPr="009E5997">
        <w:rPr>
          <w:rFonts w:asciiTheme="minorHAnsi" w:hAnsiTheme="minorHAnsi"/>
          <w:b w:val="0"/>
          <w:bCs w:val="0"/>
        </w:rPr>
        <w:t xml:space="preserve"> procederà alla rilevazione dell’avvenuta e regolare esecuzione dello stesso, anche con la collaborazione della ditta aggiudicataria</w:t>
      </w:r>
      <w:r w:rsidR="00FF1BDD" w:rsidRPr="009E5997">
        <w:rPr>
          <w:rFonts w:asciiTheme="minorHAnsi" w:hAnsiTheme="minorHAnsi"/>
          <w:b w:val="0"/>
          <w:bCs w:val="0"/>
        </w:rPr>
        <w:t>.</w:t>
      </w:r>
      <w:r w:rsidRPr="009E5997">
        <w:rPr>
          <w:rFonts w:asciiTheme="minorHAnsi" w:hAnsiTheme="minorHAnsi"/>
          <w:b w:val="0"/>
          <w:bCs w:val="0"/>
        </w:rPr>
        <w:t xml:space="preserve"> </w:t>
      </w:r>
    </w:p>
    <w:p w14:paraId="0F1BBEB8" w14:textId="623C1D7E" w:rsidR="003536AA" w:rsidRPr="003536AA" w:rsidRDefault="003536AA" w:rsidP="003536AA">
      <w:pPr>
        <w:keepNext/>
        <w:spacing w:before="240" w:after="60" w:line="276" w:lineRule="auto"/>
        <w:outlineLvl w:val="0"/>
        <w:rPr>
          <w:rFonts w:ascii="Calibri" w:hAnsi="Calibri"/>
          <w:b/>
          <w:bCs/>
        </w:rPr>
      </w:pPr>
      <w:r>
        <w:rPr>
          <w:rFonts w:ascii="Calibri" w:hAnsi="Calibri"/>
          <w:b/>
          <w:bCs/>
        </w:rPr>
        <w:t xml:space="preserve">5 - </w:t>
      </w:r>
      <w:r w:rsidRPr="003536AA">
        <w:rPr>
          <w:rFonts w:ascii="Calibri" w:hAnsi="Calibri"/>
          <w:b/>
          <w:bCs/>
        </w:rPr>
        <w:t>Cauzioni e garanzie richieste</w:t>
      </w:r>
    </w:p>
    <w:p w14:paraId="367040A2" w14:textId="403111F9" w:rsidR="003536AA" w:rsidRPr="003536AA" w:rsidRDefault="003536AA" w:rsidP="003536AA">
      <w:pPr>
        <w:jc w:val="both"/>
        <w:rPr>
          <w:rFonts w:asciiTheme="minorHAnsi" w:hAnsiTheme="minorHAnsi" w:cs="Calibri"/>
        </w:rPr>
      </w:pPr>
      <w:r w:rsidRPr="003536AA">
        <w:rPr>
          <w:rFonts w:asciiTheme="minorHAnsi" w:hAnsiTheme="minorHAnsi" w:cs="Calibri"/>
        </w:rPr>
        <w:t xml:space="preserve">L’offerta dei concorrenti deve essere corredata, </w:t>
      </w:r>
      <w:r w:rsidRPr="003536AA">
        <w:rPr>
          <w:rFonts w:asciiTheme="minorHAnsi" w:hAnsiTheme="minorHAnsi" w:cs="Calibri"/>
          <w:b/>
        </w:rPr>
        <w:t>a pena di esclusione</w:t>
      </w:r>
      <w:r w:rsidRPr="003536AA">
        <w:rPr>
          <w:rFonts w:asciiTheme="minorHAnsi" w:hAnsiTheme="minorHAnsi" w:cs="Calibri"/>
        </w:rPr>
        <w:t xml:space="preserve">, da cauzione provvisoria, come definita dall’art. 93 del Codice, pari al 2% dell’importo complessivo dell’appalto e precisamente ad </w:t>
      </w:r>
      <w:r w:rsidRPr="003536AA">
        <w:rPr>
          <w:rFonts w:asciiTheme="minorHAnsi" w:hAnsiTheme="minorHAnsi" w:cs="Calibri"/>
          <w:b/>
        </w:rPr>
        <w:t xml:space="preserve">€ </w:t>
      </w:r>
      <w:r w:rsidR="007E393D">
        <w:rPr>
          <w:rFonts w:asciiTheme="minorHAnsi" w:hAnsiTheme="minorHAnsi" w:cs="Calibri"/>
          <w:b/>
        </w:rPr>
        <w:t>981,20</w:t>
      </w:r>
      <w:r w:rsidRPr="003536AA">
        <w:rPr>
          <w:rFonts w:asciiTheme="minorHAnsi" w:hAnsiTheme="minorHAnsi" w:cs="Calibri"/>
          <w:b/>
        </w:rPr>
        <w:t xml:space="preserve"> (</w:t>
      </w:r>
      <w:proofErr w:type="spellStart"/>
      <w:r w:rsidR="00D575F1">
        <w:rPr>
          <w:rFonts w:asciiTheme="minorHAnsi" w:hAnsiTheme="minorHAnsi" w:cs="Calibri"/>
          <w:b/>
        </w:rPr>
        <w:t>novecentottantuno</w:t>
      </w:r>
      <w:proofErr w:type="spellEnd"/>
      <w:r w:rsidRPr="003536AA">
        <w:rPr>
          <w:rFonts w:asciiTheme="minorHAnsi" w:hAnsiTheme="minorHAnsi" w:cs="Calibri"/>
          <w:b/>
        </w:rPr>
        <w:t xml:space="preserve"> /</w:t>
      </w:r>
      <w:r w:rsidR="00D575F1">
        <w:rPr>
          <w:rFonts w:asciiTheme="minorHAnsi" w:hAnsiTheme="minorHAnsi" w:cs="Calibri"/>
          <w:b/>
        </w:rPr>
        <w:t>2</w:t>
      </w:r>
      <w:r w:rsidRPr="003536AA">
        <w:rPr>
          <w:rFonts w:asciiTheme="minorHAnsi" w:hAnsiTheme="minorHAnsi" w:cs="Calibri"/>
          <w:b/>
        </w:rPr>
        <w:t xml:space="preserve">0) </w:t>
      </w:r>
      <w:r w:rsidRPr="003536AA">
        <w:rPr>
          <w:rFonts w:asciiTheme="minorHAnsi" w:hAnsiTheme="minorHAnsi" w:cs="Calibri"/>
        </w:rPr>
        <w:t>e costituita, a scelta del concorrente:</w:t>
      </w:r>
    </w:p>
    <w:p w14:paraId="0B6C4BA4" w14:textId="69BFAC98" w:rsidR="003536AA" w:rsidRPr="003536AA" w:rsidRDefault="003536AA" w:rsidP="00CD5261">
      <w:pPr>
        <w:numPr>
          <w:ilvl w:val="0"/>
          <w:numId w:val="17"/>
        </w:numPr>
        <w:jc w:val="both"/>
        <w:rPr>
          <w:rFonts w:asciiTheme="minorHAnsi" w:hAnsiTheme="minorHAnsi" w:cs="Calibri"/>
        </w:rPr>
      </w:pPr>
      <w:r w:rsidRPr="003536AA">
        <w:rPr>
          <w:rFonts w:asciiTheme="minorHAnsi" w:hAnsiTheme="minorHAnsi" w:cs="Calibri"/>
        </w:rPr>
        <w:t xml:space="preserve"> in contanti o in titoli del debito pubblico garantiti dallo Stato depositati presso una sezione di tesoreria Provinciale o presso le aziende autorizzate, a titolo di pegno, a favore della stazione appaltante; il valore deve essere al corso del giorno del deposito;</w:t>
      </w:r>
    </w:p>
    <w:p w14:paraId="549E7C50" w14:textId="77777777" w:rsidR="003536AA" w:rsidRPr="003536AA" w:rsidRDefault="003536AA" w:rsidP="00CD5261">
      <w:pPr>
        <w:numPr>
          <w:ilvl w:val="0"/>
          <w:numId w:val="17"/>
        </w:numPr>
        <w:jc w:val="both"/>
        <w:rPr>
          <w:rFonts w:asciiTheme="minorHAnsi" w:hAnsiTheme="minorHAnsi" w:cs="Calibri"/>
        </w:rPr>
      </w:pPr>
      <w:r w:rsidRPr="003536AA">
        <w:rPr>
          <w:rFonts w:asciiTheme="minorHAnsi" w:hAnsiTheme="minorHAnsi" w:cs="Calibri"/>
        </w:rPr>
        <w:t xml:space="preserve">oppure mediante fideiussione bancaria oppure fideiussione assicurativa oppure fideiussione rilasciata da intermediari iscritti nell'albo di cui all'articolo 106 del decreto legislativo 1° settembre 1993, n. 385, che svolgono in via esclusiva o prevalente attività di rilascio di garanzie e che sono sottoposti a revisione contabile da parte di una società di revisione iscritta nell'albo previsto dall'articolo 161 del decreto legislativo 24 febbraio 1998, n. 58 in originale e valida per almeno centottanta giorni dalla data di presentazione dell’offerta. La fideiussione bancaria o assicurativa o dell’intermediario finanziario dovrà, a pena di esclusione, contenere tutte le clausole dell’articolo 93 del </w:t>
      </w:r>
      <w:proofErr w:type="spellStart"/>
      <w:r w:rsidRPr="003536AA">
        <w:rPr>
          <w:rFonts w:asciiTheme="minorHAnsi" w:hAnsiTheme="minorHAnsi" w:cs="Calibri"/>
        </w:rPr>
        <w:t>D.Lgs</w:t>
      </w:r>
      <w:proofErr w:type="spellEnd"/>
      <w:r w:rsidRPr="003536AA">
        <w:rPr>
          <w:rFonts w:asciiTheme="minorHAnsi" w:hAnsiTheme="minorHAnsi" w:cs="Calibri"/>
        </w:rPr>
        <w:t xml:space="preserve"> 50/2016.</w:t>
      </w:r>
    </w:p>
    <w:p w14:paraId="5F13E992" w14:textId="77777777" w:rsidR="003536AA" w:rsidRPr="003536AA" w:rsidRDefault="003536AA" w:rsidP="003536AA">
      <w:pPr>
        <w:jc w:val="both"/>
        <w:rPr>
          <w:rFonts w:asciiTheme="minorHAnsi" w:hAnsiTheme="minorHAnsi" w:cs="Calibri"/>
        </w:rPr>
      </w:pPr>
      <w:r w:rsidRPr="003536AA">
        <w:rPr>
          <w:rFonts w:asciiTheme="minorHAnsi" w:hAnsiTheme="minorHAnsi" w:cs="Calibri"/>
        </w:rPr>
        <w:t xml:space="preserve">Ai sensi dell’art. 93, comma 8 del </w:t>
      </w:r>
      <w:proofErr w:type="spellStart"/>
      <w:r w:rsidRPr="003536AA">
        <w:rPr>
          <w:rFonts w:asciiTheme="minorHAnsi" w:hAnsiTheme="minorHAnsi" w:cs="Calibri"/>
        </w:rPr>
        <w:t>D.Lgs</w:t>
      </w:r>
      <w:proofErr w:type="spellEnd"/>
      <w:r w:rsidRPr="003536AA">
        <w:rPr>
          <w:rFonts w:asciiTheme="minorHAnsi" w:hAnsiTheme="minorHAnsi" w:cs="Calibri"/>
        </w:rPr>
        <w:t xml:space="preserve"> 50/2016 la cauzione provvisoria, anche se costituita in contanti o in titoli del debito pubblico o garantiti dallo Stato, dovrà essere accompagnata, pena l’esclusione, dall’impegno incondizionato del fideiussore, in caso di aggiudicazione, a presentare, la cauzione definitiva.</w:t>
      </w:r>
    </w:p>
    <w:p w14:paraId="19F45E15" w14:textId="77777777" w:rsidR="003536AA" w:rsidRPr="003536AA" w:rsidRDefault="003536AA" w:rsidP="003536AA">
      <w:pPr>
        <w:jc w:val="both"/>
        <w:rPr>
          <w:rFonts w:asciiTheme="minorHAnsi" w:hAnsiTheme="minorHAnsi" w:cs="Calibri"/>
        </w:rPr>
      </w:pPr>
      <w:r w:rsidRPr="003536AA">
        <w:rPr>
          <w:rFonts w:asciiTheme="minorHAnsi" w:hAnsiTheme="minorHAnsi" w:cs="Calibri"/>
        </w:rPr>
        <w:t>In caso di prestazione della cauzione provvisoria sotto forma di fideiussione questa dovrà:</w:t>
      </w:r>
    </w:p>
    <w:p w14:paraId="4ECA0F83" w14:textId="77777777" w:rsidR="003536AA" w:rsidRPr="003536AA" w:rsidRDefault="003536AA" w:rsidP="00CD5261">
      <w:pPr>
        <w:numPr>
          <w:ilvl w:val="0"/>
          <w:numId w:val="18"/>
        </w:numPr>
        <w:jc w:val="both"/>
        <w:rPr>
          <w:rFonts w:asciiTheme="minorHAnsi" w:hAnsiTheme="minorHAnsi" w:cs="Calibri"/>
        </w:rPr>
      </w:pPr>
      <w:r w:rsidRPr="003536AA">
        <w:rPr>
          <w:rFonts w:asciiTheme="minorHAnsi" w:hAnsiTheme="minorHAnsi" w:cs="Calibri"/>
        </w:rPr>
        <w:t>essere conforme allo schema tipo approvato con decreto del Ministro dello sviluppo economico del 19 gennaio 2018 n. 31 (GU del 10 aprile 2018 n. 83) contenente il “Regolamento con cui si adottano gli schemi di contratti tipo per le garanzie fideiussorie previste dagli artt. 103 comma 9 e 104 comma 9 del d.lgs. 18 aprile 2016 n. 50”;</w:t>
      </w:r>
    </w:p>
    <w:p w14:paraId="38C20429" w14:textId="77777777" w:rsidR="003536AA" w:rsidRPr="003536AA" w:rsidRDefault="003536AA" w:rsidP="00CD5261">
      <w:pPr>
        <w:numPr>
          <w:ilvl w:val="0"/>
          <w:numId w:val="18"/>
        </w:numPr>
        <w:jc w:val="both"/>
        <w:rPr>
          <w:rFonts w:asciiTheme="minorHAnsi" w:hAnsiTheme="minorHAnsi" w:cs="Calibri"/>
        </w:rPr>
      </w:pPr>
      <w:r w:rsidRPr="003536AA">
        <w:rPr>
          <w:rFonts w:asciiTheme="minorHAnsi" w:hAnsiTheme="minorHAnsi" w:cs="Calibri"/>
        </w:rPr>
        <w:t>avere validità per almeno 180 gg. dal</w:t>
      </w:r>
      <w:r w:rsidRPr="003536AA">
        <w:rPr>
          <w:rFonts w:asciiTheme="minorHAnsi" w:hAnsiTheme="minorHAnsi" w:cs="Calibri"/>
          <w:i/>
        </w:rPr>
        <w:t xml:space="preserve"> </w:t>
      </w:r>
      <w:r w:rsidRPr="003536AA">
        <w:rPr>
          <w:rFonts w:asciiTheme="minorHAnsi" w:hAnsiTheme="minorHAnsi" w:cs="Calibri"/>
        </w:rPr>
        <w:t xml:space="preserve">termine ultimo per la presentazione dell’offerta; </w:t>
      </w:r>
    </w:p>
    <w:p w14:paraId="08F5EB89" w14:textId="77777777" w:rsidR="003536AA" w:rsidRPr="003536AA" w:rsidRDefault="003536AA" w:rsidP="00CD5261">
      <w:pPr>
        <w:numPr>
          <w:ilvl w:val="0"/>
          <w:numId w:val="18"/>
        </w:numPr>
        <w:jc w:val="both"/>
        <w:rPr>
          <w:rFonts w:asciiTheme="minorHAnsi" w:hAnsiTheme="minorHAnsi" w:cs="Calibri"/>
        </w:rPr>
      </w:pPr>
      <w:r w:rsidRPr="003536AA">
        <w:rPr>
          <w:rFonts w:asciiTheme="minorHAnsi" w:hAnsiTheme="minorHAnsi" w:cs="Calibri"/>
        </w:rPr>
        <w:t xml:space="preserve">prevedere espressamente: </w:t>
      </w:r>
    </w:p>
    <w:p w14:paraId="5D59AE8D" w14:textId="77777777" w:rsidR="003536AA" w:rsidRPr="003536AA" w:rsidRDefault="003536AA" w:rsidP="00CD5261">
      <w:pPr>
        <w:numPr>
          <w:ilvl w:val="3"/>
          <w:numId w:val="16"/>
        </w:numPr>
        <w:ind w:left="1134" w:hanging="283"/>
        <w:jc w:val="both"/>
        <w:rPr>
          <w:rFonts w:asciiTheme="minorHAnsi" w:hAnsiTheme="minorHAnsi" w:cs="Calibri"/>
        </w:rPr>
      </w:pPr>
      <w:r w:rsidRPr="003536AA">
        <w:rPr>
          <w:rFonts w:asciiTheme="minorHAnsi" w:hAnsiTheme="minorHAnsi" w:cs="Calibri"/>
        </w:rPr>
        <w:t xml:space="preserve">la rinuncia al beneficio della preventiva escussione del debitore principale di cui all’art. 1944 del </w:t>
      </w:r>
      <w:proofErr w:type="gramStart"/>
      <w:r w:rsidRPr="003536AA">
        <w:rPr>
          <w:rFonts w:asciiTheme="minorHAnsi" w:hAnsiTheme="minorHAnsi" w:cs="Calibri"/>
        </w:rPr>
        <w:t>codice civile</w:t>
      </w:r>
      <w:proofErr w:type="gramEnd"/>
      <w:r w:rsidRPr="003536AA">
        <w:rPr>
          <w:rFonts w:asciiTheme="minorHAnsi" w:hAnsiTheme="minorHAnsi" w:cs="Calibri"/>
        </w:rPr>
        <w:t xml:space="preserve">, volendo ed intendendo restare obbligata in solido con il debitore; </w:t>
      </w:r>
    </w:p>
    <w:p w14:paraId="548A3183" w14:textId="77777777" w:rsidR="003536AA" w:rsidRPr="003536AA" w:rsidRDefault="003536AA" w:rsidP="00CD5261">
      <w:pPr>
        <w:numPr>
          <w:ilvl w:val="3"/>
          <w:numId w:val="16"/>
        </w:numPr>
        <w:ind w:left="1134" w:hanging="283"/>
        <w:jc w:val="both"/>
        <w:rPr>
          <w:rFonts w:asciiTheme="minorHAnsi" w:hAnsiTheme="minorHAnsi" w:cs="Calibri"/>
        </w:rPr>
      </w:pPr>
      <w:r w:rsidRPr="003536AA">
        <w:rPr>
          <w:rFonts w:asciiTheme="minorHAnsi" w:hAnsiTheme="minorHAnsi" w:cs="Calibri"/>
        </w:rPr>
        <w:t xml:space="preserve">la rinuncia ad eccepire la decorrenza dei termini di cui all’art. 1957 del </w:t>
      </w:r>
      <w:proofErr w:type="gramStart"/>
      <w:r w:rsidRPr="003536AA">
        <w:rPr>
          <w:rFonts w:asciiTheme="minorHAnsi" w:hAnsiTheme="minorHAnsi" w:cs="Calibri"/>
        </w:rPr>
        <w:t>codice civile</w:t>
      </w:r>
      <w:proofErr w:type="gramEnd"/>
      <w:r w:rsidRPr="003536AA">
        <w:rPr>
          <w:rFonts w:asciiTheme="minorHAnsi" w:hAnsiTheme="minorHAnsi" w:cs="Calibri"/>
        </w:rPr>
        <w:t xml:space="preserve">; </w:t>
      </w:r>
    </w:p>
    <w:p w14:paraId="549A43B5" w14:textId="77777777" w:rsidR="003536AA" w:rsidRPr="003536AA" w:rsidRDefault="003536AA" w:rsidP="00CD5261">
      <w:pPr>
        <w:numPr>
          <w:ilvl w:val="3"/>
          <w:numId w:val="16"/>
        </w:numPr>
        <w:ind w:left="1134" w:hanging="283"/>
        <w:jc w:val="both"/>
        <w:rPr>
          <w:rFonts w:asciiTheme="minorHAnsi" w:hAnsiTheme="minorHAnsi" w:cs="Calibri"/>
        </w:rPr>
      </w:pPr>
      <w:r w:rsidRPr="003536AA">
        <w:rPr>
          <w:rFonts w:asciiTheme="minorHAnsi" w:hAnsiTheme="minorHAnsi" w:cs="Calibri"/>
        </w:rPr>
        <w:lastRenderedPageBreak/>
        <w:t xml:space="preserve">la loro operatività entro quindici giorni a semplice richiesta scritta della stazione appaltante; </w:t>
      </w:r>
    </w:p>
    <w:p w14:paraId="3D245DC8" w14:textId="77777777" w:rsidR="003536AA" w:rsidRPr="003536AA" w:rsidRDefault="003536AA" w:rsidP="00CD5261">
      <w:pPr>
        <w:numPr>
          <w:ilvl w:val="3"/>
          <w:numId w:val="16"/>
        </w:numPr>
        <w:ind w:left="1134" w:hanging="283"/>
        <w:jc w:val="both"/>
        <w:rPr>
          <w:rFonts w:asciiTheme="minorHAnsi" w:hAnsiTheme="minorHAnsi" w:cs="Calibri"/>
        </w:rPr>
      </w:pPr>
      <w:r w:rsidRPr="003536AA">
        <w:rPr>
          <w:rFonts w:asciiTheme="minorHAnsi" w:hAnsiTheme="minorHAnsi" w:cs="Calibri"/>
        </w:rPr>
        <w:t>la dichiarazione contenente l’impegno a rilasciare, in caso di aggiudicazione dell’appalto, a richiesta del concorrente, una garanzia fideiussoria, relativa alla cauzione definitiva di cui all’art. 113 del Codice, in favore della stazione appaltante.</w:t>
      </w:r>
    </w:p>
    <w:p w14:paraId="372E9221" w14:textId="77777777" w:rsidR="003536AA" w:rsidRPr="003536AA" w:rsidRDefault="003536AA" w:rsidP="003536AA">
      <w:pPr>
        <w:jc w:val="both"/>
        <w:rPr>
          <w:rFonts w:asciiTheme="minorHAnsi" w:hAnsiTheme="minorHAnsi" w:cs="Calibri"/>
        </w:rPr>
      </w:pPr>
      <w:r w:rsidRPr="003536AA">
        <w:rPr>
          <w:rFonts w:asciiTheme="minorHAnsi" w:hAnsiTheme="minorHAnsi" w:cs="Calibri"/>
        </w:rPr>
        <w:t>La garanzia fideiussoria e la dichiarazione di impegno devono essere sottoscritte da un soggetto in possesso dei poteri necessari per impegnare il garante ed essere prodotte in una delle seguenti forme:</w:t>
      </w:r>
    </w:p>
    <w:p w14:paraId="10A8D8FA" w14:textId="77777777" w:rsidR="003536AA" w:rsidRPr="003536AA" w:rsidRDefault="003536AA" w:rsidP="003536AA">
      <w:pPr>
        <w:jc w:val="both"/>
        <w:rPr>
          <w:rFonts w:asciiTheme="minorHAnsi" w:hAnsiTheme="minorHAnsi" w:cs="Calibri"/>
        </w:rPr>
      </w:pPr>
      <w:r w:rsidRPr="003536AA">
        <w:rPr>
          <w:rFonts w:asciiTheme="minorHAnsi" w:hAnsiTheme="minorHAnsi" w:cs="Calibri"/>
        </w:rPr>
        <w:t>-</w:t>
      </w:r>
      <w:r w:rsidRPr="003536AA">
        <w:rPr>
          <w:rFonts w:asciiTheme="minorHAnsi" w:hAnsiTheme="minorHAnsi" w:cs="Calibri"/>
        </w:rPr>
        <w:tab/>
        <w:t>in originale o in copia autentica ai sensi dell’art. 18 del d.p.r. 28 dicembre 2000, n. 445;</w:t>
      </w:r>
    </w:p>
    <w:p w14:paraId="3898B242" w14:textId="77777777" w:rsidR="003536AA" w:rsidRPr="003536AA" w:rsidRDefault="003536AA" w:rsidP="003536AA">
      <w:pPr>
        <w:jc w:val="both"/>
        <w:rPr>
          <w:rFonts w:asciiTheme="minorHAnsi" w:hAnsiTheme="minorHAnsi" w:cs="Calibri"/>
        </w:rPr>
      </w:pPr>
      <w:r w:rsidRPr="003536AA">
        <w:rPr>
          <w:rFonts w:asciiTheme="minorHAnsi" w:hAnsiTheme="minorHAnsi" w:cs="Calibri"/>
        </w:rPr>
        <w:t>-</w:t>
      </w:r>
      <w:r w:rsidRPr="003536AA">
        <w:rPr>
          <w:rFonts w:asciiTheme="minorHAnsi" w:hAnsiTheme="minorHAnsi" w:cs="Calibri"/>
        </w:rPr>
        <w:tab/>
        <w:t>documento informatico, ai sensi dell’art. 1, lett. p) del d.lgs. 7 marzo 2005 n. 82 sottoscritto con firma digitale dal soggetto in possesso dei poteri necessari per impegnare il garante;</w:t>
      </w:r>
    </w:p>
    <w:p w14:paraId="54FB53BC" w14:textId="77777777" w:rsidR="003536AA" w:rsidRPr="003536AA" w:rsidRDefault="003536AA" w:rsidP="003536AA">
      <w:pPr>
        <w:jc w:val="both"/>
        <w:rPr>
          <w:rFonts w:asciiTheme="minorHAnsi" w:hAnsiTheme="minorHAnsi" w:cs="Calibri"/>
        </w:rPr>
      </w:pPr>
      <w:r w:rsidRPr="003536AA">
        <w:rPr>
          <w:rFonts w:asciiTheme="minorHAnsi" w:hAnsiTheme="minorHAnsi" w:cs="Calibri"/>
        </w:rPr>
        <w:t>-</w:t>
      </w:r>
      <w:r w:rsidRPr="003536AA">
        <w:rPr>
          <w:rFonts w:asciiTheme="minorHAnsi" w:hAnsiTheme="minorHAnsi" w:cs="Calibri"/>
        </w:rPr>
        <w:tab/>
        <w:t>copia informatica di documento analogico (scansione di documento cartaceo) secondo le modalità previste dall’art. 22, commi 1 e 2, del d.lgs. 7 marzo 2005 n. 82. In tali ultimi casi la conformità del documento all’originale dovrà esser attestata dal pubblico ufficiale mediante apposizione di firma digitale (art. 22, comma 1, del d.lgs. n. 82/2005) ovvero da apposita dichiarazione di autenticità sottoscritta con firma digitale dal notaio o dal pubblico ufficiale (art. 22, comma 2 del d.lgs. n. 82/2005).</w:t>
      </w:r>
    </w:p>
    <w:p w14:paraId="18681949" w14:textId="77777777" w:rsidR="00E41EF8" w:rsidRDefault="00E41EF8" w:rsidP="003536AA">
      <w:pPr>
        <w:jc w:val="both"/>
        <w:rPr>
          <w:rFonts w:asciiTheme="minorHAnsi" w:hAnsiTheme="minorHAnsi" w:cs="Calibri"/>
        </w:rPr>
      </w:pPr>
    </w:p>
    <w:p w14:paraId="48C83142" w14:textId="019A52D3" w:rsidR="003536AA" w:rsidRPr="003536AA" w:rsidRDefault="003536AA" w:rsidP="003536AA">
      <w:pPr>
        <w:jc w:val="both"/>
        <w:rPr>
          <w:rFonts w:asciiTheme="minorHAnsi" w:hAnsiTheme="minorHAnsi" w:cs="Calibri"/>
        </w:rPr>
      </w:pPr>
      <w:r w:rsidRPr="003536AA">
        <w:rPr>
          <w:rFonts w:asciiTheme="minorHAnsi" w:hAnsiTheme="minorHAnsi" w:cs="Calibri"/>
        </w:rPr>
        <w:t xml:space="preserve">La mancata presentazione della cauzione provvisoria ovvero la presentazione di una cauzione di valore inferiore o priva di una o più caratteristiche tra quelle sopra indicate costituirà </w:t>
      </w:r>
      <w:r w:rsidRPr="003536AA">
        <w:rPr>
          <w:rFonts w:asciiTheme="minorHAnsi" w:hAnsiTheme="minorHAnsi" w:cs="Calibri"/>
          <w:b/>
        </w:rPr>
        <w:t>causa di esclusione</w:t>
      </w:r>
      <w:r w:rsidRPr="003536AA">
        <w:rPr>
          <w:rFonts w:asciiTheme="minorHAnsi" w:hAnsiTheme="minorHAnsi" w:cs="Calibri"/>
        </w:rPr>
        <w:t>.</w:t>
      </w:r>
    </w:p>
    <w:p w14:paraId="3D12497F" w14:textId="77777777" w:rsidR="00E41EF8" w:rsidRDefault="00E41EF8" w:rsidP="003536AA">
      <w:pPr>
        <w:jc w:val="both"/>
        <w:rPr>
          <w:rFonts w:asciiTheme="minorHAnsi" w:hAnsiTheme="minorHAnsi" w:cs="Calibri"/>
        </w:rPr>
      </w:pPr>
    </w:p>
    <w:p w14:paraId="43168246" w14:textId="61094E6B" w:rsidR="003536AA" w:rsidRPr="003536AA" w:rsidRDefault="003536AA" w:rsidP="003536AA">
      <w:pPr>
        <w:jc w:val="both"/>
        <w:rPr>
          <w:rFonts w:asciiTheme="minorHAnsi" w:hAnsiTheme="minorHAnsi" w:cs="Calibri"/>
        </w:rPr>
      </w:pPr>
      <w:r w:rsidRPr="003536AA">
        <w:rPr>
          <w:rFonts w:asciiTheme="minorHAnsi" w:hAnsiTheme="minorHAnsi" w:cs="Calibri"/>
        </w:rPr>
        <w:t>Ai sensi dell’art. 93, comma 6, del Codice, la cauzione provvisoria verrà svincolata all’aggiudicatario automaticamente al momento della stipula del contratto, mentre agli altri concorrenti, ai sensi dell’art. 93, comma 9, del Codice, verrà svincolata entro trenta giorni dalla comunicazione dell’avvenuta aggiudicazione;</w:t>
      </w:r>
    </w:p>
    <w:p w14:paraId="1AE1BC81" w14:textId="77777777" w:rsidR="00E41EF8" w:rsidRDefault="00E41EF8" w:rsidP="003536AA">
      <w:pPr>
        <w:jc w:val="both"/>
        <w:rPr>
          <w:rFonts w:asciiTheme="minorHAnsi" w:hAnsiTheme="minorHAnsi" w:cs="Calibri"/>
        </w:rPr>
      </w:pPr>
    </w:p>
    <w:p w14:paraId="51909457" w14:textId="3EDC0CBE" w:rsidR="003536AA" w:rsidRPr="003536AA" w:rsidRDefault="003536AA" w:rsidP="003536AA">
      <w:pPr>
        <w:jc w:val="both"/>
        <w:rPr>
          <w:rFonts w:asciiTheme="minorHAnsi" w:hAnsiTheme="minorHAnsi" w:cs="Calibri"/>
        </w:rPr>
      </w:pPr>
      <w:r w:rsidRPr="003536AA">
        <w:rPr>
          <w:rFonts w:asciiTheme="minorHAnsi" w:hAnsiTheme="minorHAnsi" w:cs="Calibri"/>
        </w:rPr>
        <w:t>All’atto della stipulazione del contratto l’aggiudicatario deve presentare la cauzione definitiva nella misura e nei modi previsti dall’art. 103 del Codice, che sarà svincolata ai sensi e secondo le modalità previste dallo stesso articolo.</w:t>
      </w:r>
    </w:p>
    <w:p w14:paraId="3297B070" w14:textId="77777777" w:rsidR="003536AA" w:rsidRPr="003536AA" w:rsidRDefault="003536AA" w:rsidP="003536AA">
      <w:pPr>
        <w:jc w:val="both"/>
        <w:rPr>
          <w:rFonts w:asciiTheme="minorHAnsi" w:hAnsiTheme="minorHAnsi" w:cs="Calibri"/>
        </w:rPr>
      </w:pPr>
      <w:r w:rsidRPr="003536AA">
        <w:rPr>
          <w:rFonts w:asciiTheme="minorHAnsi" w:hAnsiTheme="minorHAnsi" w:cs="Calibri"/>
        </w:rPr>
        <w:t>L’importo della cauzione provvisoria e della cauzione definitiva può essere prestato in forma ridotta ai sensi del comma 7, art. 93 del D. Lgs. 50/2016 e s.m.i.</w:t>
      </w:r>
    </w:p>
    <w:p w14:paraId="00588292" w14:textId="77777777" w:rsidR="003536AA" w:rsidRPr="003536AA" w:rsidRDefault="003536AA" w:rsidP="003536AA">
      <w:pPr>
        <w:jc w:val="both"/>
        <w:rPr>
          <w:rFonts w:asciiTheme="minorHAnsi" w:hAnsiTheme="minorHAnsi" w:cs="Calibri"/>
        </w:rPr>
      </w:pPr>
      <w:r w:rsidRPr="003536AA">
        <w:rPr>
          <w:rFonts w:asciiTheme="minorHAnsi" w:hAnsiTheme="minorHAnsi" w:cs="Calibri"/>
        </w:rPr>
        <w:t>Per fruire di dette riduzioni il concorrente segnala e documenta nell’offerta il possesso dei relativi requisiti fornendo copia dei certificati posseduti.</w:t>
      </w:r>
    </w:p>
    <w:p w14:paraId="0D7E3B83" w14:textId="77777777" w:rsidR="00E41EF8" w:rsidRDefault="00E41EF8" w:rsidP="00E41EF8">
      <w:bookmarkStart w:id="7" w:name="_Toc531968330"/>
    </w:p>
    <w:p w14:paraId="1C5D5A15" w14:textId="7BF55301" w:rsidR="00875C3D" w:rsidRPr="00875C3D" w:rsidRDefault="00875C3D" w:rsidP="00875C3D">
      <w:pPr>
        <w:keepNext/>
        <w:outlineLvl w:val="0"/>
        <w:rPr>
          <w:rFonts w:asciiTheme="minorHAnsi" w:hAnsiTheme="minorHAnsi"/>
          <w:b/>
          <w:bCs/>
        </w:rPr>
      </w:pPr>
      <w:r>
        <w:rPr>
          <w:rFonts w:asciiTheme="minorHAnsi" w:hAnsiTheme="minorHAnsi" w:cs="Calibri"/>
          <w:b/>
        </w:rPr>
        <w:t>6</w:t>
      </w:r>
      <w:r>
        <w:rPr>
          <w:rFonts w:asciiTheme="minorHAnsi" w:hAnsiTheme="minorHAnsi" w:cs="Calibri"/>
        </w:rPr>
        <w:t xml:space="preserve"> – </w:t>
      </w:r>
      <w:r w:rsidRPr="00875C3D">
        <w:rPr>
          <w:rFonts w:asciiTheme="minorHAnsi" w:hAnsiTheme="minorHAnsi"/>
          <w:b/>
          <w:bCs/>
        </w:rPr>
        <w:t>Termini</w:t>
      </w:r>
      <w:r>
        <w:rPr>
          <w:rFonts w:asciiTheme="minorHAnsi" w:hAnsiTheme="minorHAnsi"/>
          <w:b/>
          <w:bCs/>
        </w:rPr>
        <w:t xml:space="preserve"> e modalità</w:t>
      </w:r>
      <w:r w:rsidRPr="00875C3D">
        <w:rPr>
          <w:rFonts w:asciiTheme="minorHAnsi" w:hAnsiTheme="minorHAnsi"/>
          <w:b/>
          <w:bCs/>
        </w:rPr>
        <w:t xml:space="preserve"> di partecipazione alla gara</w:t>
      </w:r>
      <w:bookmarkEnd w:id="7"/>
    </w:p>
    <w:p w14:paraId="66B15013" w14:textId="170764EF" w:rsidR="00875C3D" w:rsidRDefault="00875C3D" w:rsidP="00875C3D">
      <w:pPr>
        <w:jc w:val="both"/>
        <w:rPr>
          <w:rFonts w:asciiTheme="minorHAnsi" w:hAnsiTheme="minorHAnsi"/>
        </w:rPr>
      </w:pPr>
      <w:r w:rsidRPr="00B429DB">
        <w:rPr>
          <w:rFonts w:asciiTheme="minorHAnsi" w:hAnsiTheme="minorHAnsi"/>
        </w:rPr>
        <w:t>Per partecipare alla gara, gli operatori economici interessati dovranno far pervenire,</w:t>
      </w:r>
      <w:r w:rsidRPr="00B429DB">
        <w:rPr>
          <w:rFonts w:asciiTheme="minorHAnsi" w:hAnsiTheme="minorHAnsi"/>
          <w:b/>
        </w:rPr>
        <w:t xml:space="preserve"> a pena di esclusione</w:t>
      </w:r>
      <w:r w:rsidRPr="00B429DB">
        <w:rPr>
          <w:rFonts w:asciiTheme="minorHAnsi" w:hAnsiTheme="minorHAnsi"/>
        </w:rPr>
        <w:t>, tutta la documentazione</w:t>
      </w:r>
      <w:r w:rsidR="00B67A19" w:rsidRPr="00B429DB">
        <w:rPr>
          <w:rFonts w:asciiTheme="minorHAnsi" w:hAnsiTheme="minorHAnsi"/>
        </w:rPr>
        <w:t xml:space="preserve"> indicata come obbligatoria</w:t>
      </w:r>
      <w:r w:rsidRPr="00B429DB">
        <w:rPr>
          <w:rFonts w:asciiTheme="minorHAnsi" w:hAnsiTheme="minorHAnsi"/>
        </w:rPr>
        <w:t xml:space="preserve"> richiesta e predisposta con le modalità indicate nella piattaforma </w:t>
      </w:r>
      <w:r w:rsidR="00B67A19" w:rsidRPr="00B429DB">
        <w:rPr>
          <w:rFonts w:asciiTheme="minorHAnsi" w:hAnsiTheme="minorHAnsi"/>
        </w:rPr>
        <w:t>di e-procurement</w:t>
      </w:r>
      <w:r w:rsidRPr="00B429DB">
        <w:rPr>
          <w:rFonts w:asciiTheme="minorHAnsi" w:hAnsiTheme="minorHAnsi"/>
        </w:rPr>
        <w:t xml:space="preserve">, </w:t>
      </w:r>
      <w:r w:rsidRPr="00B429DB">
        <w:rPr>
          <w:rFonts w:asciiTheme="minorHAnsi" w:hAnsiTheme="minorHAnsi"/>
          <w:b/>
          <w:u w:val="single"/>
        </w:rPr>
        <w:t xml:space="preserve">entro e non oltre le ore 12.00 del giorno                    </w:t>
      </w:r>
      <w:r w:rsidR="0087654A" w:rsidRPr="00B429DB">
        <w:rPr>
          <w:rFonts w:asciiTheme="minorHAnsi" w:hAnsiTheme="minorHAnsi"/>
          <w:b/>
          <w:u w:val="single"/>
        </w:rPr>
        <w:t>24</w:t>
      </w:r>
      <w:r w:rsidR="001C52D4" w:rsidRPr="00B429DB">
        <w:rPr>
          <w:rFonts w:asciiTheme="minorHAnsi" w:hAnsiTheme="minorHAnsi"/>
          <w:b/>
          <w:u w:val="single"/>
        </w:rPr>
        <w:t xml:space="preserve"> giugno </w:t>
      </w:r>
      <w:r w:rsidRPr="00B429DB">
        <w:rPr>
          <w:rFonts w:asciiTheme="minorHAnsi" w:hAnsiTheme="minorHAnsi"/>
          <w:b/>
          <w:u w:val="single"/>
        </w:rPr>
        <w:t>2019</w:t>
      </w:r>
      <w:r w:rsidRPr="00B429DB">
        <w:rPr>
          <w:rFonts w:asciiTheme="minorHAnsi" w:hAnsiTheme="minorHAnsi"/>
        </w:rPr>
        <w:t>, a pena di esclusione.</w:t>
      </w:r>
    </w:p>
    <w:p w14:paraId="414BF44C" w14:textId="19E7EB6B" w:rsidR="00D2745C" w:rsidRDefault="00D2745C" w:rsidP="00875C3D">
      <w:pPr>
        <w:jc w:val="both"/>
        <w:rPr>
          <w:rFonts w:asciiTheme="minorHAnsi" w:hAnsiTheme="minorHAnsi"/>
        </w:rPr>
      </w:pPr>
    </w:p>
    <w:p w14:paraId="2AB62253" w14:textId="38055094" w:rsidR="00D2745C" w:rsidRDefault="00875C3D" w:rsidP="00875C3D">
      <w:pPr>
        <w:jc w:val="both"/>
        <w:rPr>
          <w:rFonts w:asciiTheme="minorHAnsi" w:hAnsiTheme="minorHAnsi"/>
        </w:rPr>
      </w:pPr>
      <w:r w:rsidRPr="00875C3D">
        <w:rPr>
          <w:rFonts w:asciiTheme="minorHAnsi" w:hAnsiTheme="minorHAnsi"/>
          <w:b/>
          <w:u w:val="single"/>
        </w:rPr>
        <w:t>A pena di esclusione dovranno essere presenti</w:t>
      </w:r>
      <w:r w:rsidRPr="00875C3D">
        <w:rPr>
          <w:rFonts w:asciiTheme="minorHAnsi" w:hAnsiTheme="minorHAnsi"/>
        </w:rPr>
        <w:t>:</w:t>
      </w:r>
    </w:p>
    <w:p w14:paraId="3EF101BA" w14:textId="77777777" w:rsidR="00E41EF8" w:rsidRPr="00875C3D" w:rsidRDefault="00E41EF8" w:rsidP="00875C3D">
      <w:pPr>
        <w:jc w:val="both"/>
        <w:rPr>
          <w:rFonts w:asciiTheme="minorHAnsi" w:hAnsiTheme="minorHAnsi"/>
        </w:rPr>
      </w:pPr>
    </w:p>
    <w:p w14:paraId="5B5160F6" w14:textId="3E0B1281" w:rsidR="00875C3D" w:rsidRPr="00875C3D" w:rsidRDefault="00875C3D" w:rsidP="00CD5261">
      <w:pPr>
        <w:numPr>
          <w:ilvl w:val="0"/>
          <w:numId w:val="21"/>
        </w:numPr>
        <w:jc w:val="both"/>
        <w:rPr>
          <w:rFonts w:asciiTheme="minorHAnsi" w:hAnsiTheme="minorHAnsi"/>
          <w:u w:val="single"/>
        </w:rPr>
      </w:pPr>
      <w:r w:rsidRPr="00875C3D">
        <w:rPr>
          <w:rFonts w:asciiTheme="minorHAnsi" w:hAnsiTheme="minorHAnsi"/>
          <w:b/>
        </w:rPr>
        <w:t>BUSTA A</w:t>
      </w:r>
      <w:r w:rsidRPr="00875C3D">
        <w:rPr>
          <w:rFonts w:asciiTheme="minorHAnsi" w:hAnsiTheme="minorHAnsi"/>
        </w:rPr>
        <w:t xml:space="preserve"> </w:t>
      </w:r>
      <w:r w:rsidRPr="00875C3D">
        <w:rPr>
          <w:rFonts w:asciiTheme="minorHAnsi" w:hAnsiTheme="minorHAnsi"/>
          <w:u w:val="single"/>
        </w:rPr>
        <w:t>con i “DOCUMENTI” indicati come obbligatori in formato elettronico e firmati digitalmente</w:t>
      </w:r>
      <w:r w:rsidRPr="00875C3D">
        <w:rPr>
          <w:rFonts w:asciiTheme="minorHAnsi" w:hAnsiTheme="minorHAnsi"/>
        </w:rPr>
        <w:t xml:space="preserve">, per la partecipazione e per l’ammissione alla gara di cui al successivo </w:t>
      </w:r>
      <w:r w:rsidR="005F69A0">
        <w:rPr>
          <w:rFonts w:asciiTheme="minorHAnsi" w:hAnsiTheme="minorHAnsi"/>
        </w:rPr>
        <w:t>comma</w:t>
      </w:r>
      <w:r w:rsidRPr="00875C3D">
        <w:rPr>
          <w:rFonts w:asciiTheme="minorHAnsi" w:hAnsiTheme="minorHAnsi"/>
        </w:rPr>
        <w:t>;</w:t>
      </w:r>
    </w:p>
    <w:p w14:paraId="5C01A96A" w14:textId="2FCFFEB1" w:rsidR="00875C3D" w:rsidRPr="00875C3D" w:rsidRDefault="00875C3D" w:rsidP="00CD5261">
      <w:pPr>
        <w:numPr>
          <w:ilvl w:val="0"/>
          <w:numId w:val="21"/>
        </w:numPr>
        <w:jc w:val="both"/>
        <w:rPr>
          <w:rFonts w:asciiTheme="minorHAnsi" w:hAnsiTheme="minorHAnsi"/>
          <w:u w:val="single"/>
        </w:rPr>
      </w:pPr>
      <w:r w:rsidRPr="00875C3D">
        <w:rPr>
          <w:rFonts w:asciiTheme="minorHAnsi" w:hAnsiTheme="minorHAnsi"/>
          <w:b/>
        </w:rPr>
        <w:lastRenderedPageBreak/>
        <w:t>BUSTA B</w:t>
      </w:r>
      <w:r w:rsidRPr="00875C3D">
        <w:rPr>
          <w:rFonts w:asciiTheme="minorHAnsi" w:hAnsiTheme="minorHAnsi"/>
        </w:rPr>
        <w:t xml:space="preserve"> </w:t>
      </w:r>
      <w:r w:rsidRPr="00875C3D">
        <w:rPr>
          <w:rFonts w:asciiTheme="minorHAnsi" w:hAnsiTheme="minorHAnsi"/>
          <w:u w:val="single"/>
        </w:rPr>
        <w:t>con “OFFERTA TECNICA</w:t>
      </w:r>
      <w:r w:rsidRPr="00875C3D">
        <w:rPr>
          <w:rFonts w:asciiTheme="minorHAnsi" w:hAnsiTheme="minorHAnsi"/>
        </w:rPr>
        <w:t>”, in formato elettronico e firmata digitalmente dovrà contenere i documenti di cui a</w:t>
      </w:r>
      <w:r w:rsidR="002B13AF">
        <w:rPr>
          <w:rFonts w:asciiTheme="minorHAnsi" w:hAnsiTheme="minorHAnsi"/>
        </w:rPr>
        <w:t>l</w:t>
      </w:r>
      <w:r w:rsidR="005F69A0">
        <w:rPr>
          <w:rFonts w:asciiTheme="minorHAnsi" w:hAnsiTheme="minorHAnsi"/>
        </w:rPr>
        <w:t xml:space="preserve"> successiv</w:t>
      </w:r>
      <w:r w:rsidR="002B13AF">
        <w:rPr>
          <w:rFonts w:asciiTheme="minorHAnsi" w:hAnsiTheme="minorHAnsi"/>
        </w:rPr>
        <w:t>o comma</w:t>
      </w:r>
      <w:r>
        <w:rPr>
          <w:rFonts w:asciiTheme="minorHAnsi" w:hAnsiTheme="minorHAnsi"/>
        </w:rPr>
        <w:t>;</w:t>
      </w:r>
    </w:p>
    <w:p w14:paraId="46CD1E80" w14:textId="1F552B90" w:rsidR="00875C3D" w:rsidRPr="00875C3D" w:rsidRDefault="00875C3D" w:rsidP="00CD5261">
      <w:pPr>
        <w:numPr>
          <w:ilvl w:val="0"/>
          <w:numId w:val="21"/>
        </w:numPr>
        <w:jc w:val="both"/>
        <w:rPr>
          <w:rFonts w:asciiTheme="minorHAnsi" w:hAnsiTheme="minorHAnsi"/>
          <w:u w:val="single"/>
        </w:rPr>
      </w:pPr>
      <w:r w:rsidRPr="00875C3D">
        <w:rPr>
          <w:rFonts w:asciiTheme="minorHAnsi" w:hAnsiTheme="minorHAnsi"/>
          <w:b/>
        </w:rPr>
        <w:t>BUSTA C</w:t>
      </w:r>
      <w:r w:rsidRPr="00875C3D">
        <w:rPr>
          <w:rFonts w:asciiTheme="minorHAnsi" w:hAnsiTheme="minorHAnsi"/>
        </w:rPr>
        <w:t xml:space="preserve"> </w:t>
      </w:r>
      <w:r w:rsidRPr="00875C3D">
        <w:rPr>
          <w:rFonts w:asciiTheme="minorHAnsi" w:hAnsiTheme="minorHAnsi"/>
          <w:u w:val="single"/>
        </w:rPr>
        <w:t>con “OFFERTA ECONOMIC</w:t>
      </w:r>
      <w:r w:rsidRPr="00875C3D">
        <w:rPr>
          <w:rFonts w:asciiTheme="minorHAnsi" w:hAnsiTheme="minorHAnsi"/>
        </w:rPr>
        <w:t xml:space="preserve">A” in formato elettronico e firmata digitalmente dovrà contenere i documenti di cui </w:t>
      </w:r>
      <w:r w:rsidR="005F69A0">
        <w:rPr>
          <w:rFonts w:asciiTheme="minorHAnsi" w:hAnsiTheme="minorHAnsi"/>
        </w:rPr>
        <w:t>a</w:t>
      </w:r>
      <w:r w:rsidR="002B13AF">
        <w:rPr>
          <w:rFonts w:asciiTheme="minorHAnsi" w:hAnsiTheme="minorHAnsi"/>
        </w:rPr>
        <w:t>l</w:t>
      </w:r>
      <w:r w:rsidR="005F69A0">
        <w:rPr>
          <w:rFonts w:asciiTheme="minorHAnsi" w:hAnsiTheme="minorHAnsi"/>
        </w:rPr>
        <w:t xml:space="preserve"> successiv</w:t>
      </w:r>
      <w:r w:rsidR="002B13AF">
        <w:rPr>
          <w:rFonts w:asciiTheme="minorHAnsi" w:hAnsiTheme="minorHAnsi"/>
        </w:rPr>
        <w:t>o comma</w:t>
      </w:r>
      <w:r>
        <w:rPr>
          <w:rFonts w:asciiTheme="minorHAnsi" w:hAnsiTheme="minorHAnsi"/>
        </w:rPr>
        <w:t>;</w:t>
      </w:r>
    </w:p>
    <w:p w14:paraId="386C910C" w14:textId="77777777" w:rsidR="00E41EF8" w:rsidRPr="00875C3D" w:rsidRDefault="00E41EF8" w:rsidP="00875C3D">
      <w:pPr>
        <w:jc w:val="both"/>
        <w:rPr>
          <w:rFonts w:asciiTheme="minorHAnsi" w:hAnsiTheme="minorHAnsi"/>
        </w:rPr>
      </w:pPr>
    </w:p>
    <w:p w14:paraId="238554D9" w14:textId="0FC03434" w:rsidR="005F69A0" w:rsidRPr="00E41EF8" w:rsidRDefault="00E41EF8" w:rsidP="00E41EF8">
      <w:pPr>
        <w:jc w:val="center"/>
        <w:rPr>
          <w:rFonts w:asciiTheme="minorHAnsi" w:hAnsiTheme="minorHAnsi"/>
          <w:b/>
        </w:rPr>
      </w:pPr>
      <w:bookmarkStart w:id="8" w:name="_Toc531968332"/>
      <w:r w:rsidRPr="00E41EF8">
        <w:rPr>
          <w:rFonts w:asciiTheme="minorHAnsi" w:hAnsiTheme="minorHAnsi"/>
          <w:b/>
          <w:bdr w:val="single" w:sz="4" w:space="0" w:color="auto"/>
        </w:rPr>
        <w:t>Contenuto della BUSTA A – “DOCUMENTI”</w:t>
      </w:r>
      <w:bookmarkEnd w:id="8"/>
    </w:p>
    <w:p w14:paraId="254382A3" w14:textId="77777777" w:rsidR="00875C3D" w:rsidRPr="00875C3D" w:rsidRDefault="00875C3D" w:rsidP="00875C3D">
      <w:pPr>
        <w:jc w:val="both"/>
        <w:rPr>
          <w:rFonts w:ascii="Calibri" w:hAnsi="Calibri" w:cs="Calibri"/>
        </w:rPr>
      </w:pPr>
      <w:r w:rsidRPr="00875C3D">
        <w:rPr>
          <w:rFonts w:ascii="Calibri" w:hAnsi="Calibri" w:cs="Calibri"/>
        </w:rPr>
        <w:t>Nella busta “A – Documenti” devono essere contenuti i seguenti documenti:</w:t>
      </w:r>
    </w:p>
    <w:p w14:paraId="78C0DC21" w14:textId="366CE394" w:rsidR="00670951" w:rsidRPr="00D2745C" w:rsidRDefault="00875C3D" w:rsidP="006C6EC1">
      <w:pPr>
        <w:numPr>
          <w:ilvl w:val="0"/>
          <w:numId w:val="27"/>
        </w:numPr>
        <w:jc w:val="both"/>
        <w:rPr>
          <w:rFonts w:ascii="Calibri" w:hAnsi="Calibri" w:cs="Calibri"/>
          <w:color w:val="4F81BD" w:themeColor="accent1"/>
          <w:lang w:eastAsia="en-US"/>
        </w:rPr>
      </w:pPr>
      <w:r w:rsidRPr="00D2745C">
        <w:rPr>
          <w:rFonts w:ascii="Calibri" w:hAnsi="Calibri" w:cs="Calibri"/>
          <w:b/>
          <w:lang w:eastAsia="en-US"/>
        </w:rPr>
        <w:t>domanda di ammissione sottoscritta digitalmente</w:t>
      </w:r>
      <w:r w:rsidRPr="00D2745C">
        <w:rPr>
          <w:rFonts w:ascii="Calibri" w:hAnsi="Calibri" w:cs="Calibri"/>
          <w:lang w:eastAsia="en-US"/>
        </w:rPr>
        <w:t xml:space="preserve">, </w:t>
      </w:r>
      <w:r w:rsidRPr="00D2745C">
        <w:rPr>
          <w:rFonts w:ascii="Calibri" w:hAnsi="Calibri" w:cs="Calibri"/>
          <w:i/>
          <w:lang w:eastAsia="en-US"/>
        </w:rPr>
        <w:t xml:space="preserve">redatta preferibilmente utilizzando l’Allegato </w:t>
      </w:r>
      <w:r w:rsidR="008B0E9A">
        <w:rPr>
          <w:rFonts w:ascii="Calibri" w:hAnsi="Calibri" w:cs="Calibri"/>
          <w:i/>
          <w:lang w:eastAsia="en-US"/>
        </w:rPr>
        <w:t>2</w:t>
      </w:r>
      <w:r w:rsidRPr="00D2745C">
        <w:rPr>
          <w:rFonts w:ascii="Calibri" w:hAnsi="Calibri" w:cs="Calibri"/>
          <w:lang w:eastAsia="en-US"/>
        </w:rPr>
        <w:t>,</w:t>
      </w:r>
      <w:r w:rsidRPr="00D2745C">
        <w:rPr>
          <w:rFonts w:ascii="Calibri" w:hAnsi="Calibri" w:cs="Calibri"/>
          <w:b/>
          <w:lang w:eastAsia="en-US"/>
        </w:rPr>
        <w:t xml:space="preserve"> </w:t>
      </w:r>
      <w:r w:rsidRPr="00D2745C">
        <w:rPr>
          <w:rFonts w:ascii="Calibri" w:hAnsi="Calibri" w:cs="Calibri"/>
          <w:lang w:eastAsia="en-US"/>
        </w:rPr>
        <w:t xml:space="preserve">dal legale rappresentante del concorrente, </w:t>
      </w:r>
      <w:r w:rsidRPr="00D2745C">
        <w:rPr>
          <w:rFonts w:ascii="Calibri" w:hAnsi="Calibri" w:cs="Calibri"/>
          <w:b/>
          <w:lang w:eastAsia="en-US"/>
        </w:rPr>
        <w:t>a pena di esclusione</w:t>
      </w:r>
      <w:r w:rsidRPr="00D2745C">
        <w:rPr>
          <w:rFonts w:ascii="Calibri" w:hAnsi="Calibri" w:cs="Calibri"/>
          <w:lang w:eastAsia="en-US"/>
        </w:rPr>
        <w:t xml:space="preserve">; la domanda può essere sottoscritta anche da un procuratore del legale rappresentante ed in tal caso va allegata, a </w:t>
      </w:r>
      <w:r w:rsidRPr="00D2745C">
        <w:rPr>
          <w:rFonts w:ascii="Calibri" w:hAnsi="Calibri" w:cs="Calibri"/>
          <w:b/>
          <w:lang w:eastAsia="en-US"/>
        </w:rPr>
        <w:t>pena di esclusione</w:t>
      </w:r>
      <w:r w:rsidRPr="00D2745C">
        <w:rPr>
          <w:rFonts w:ascii="Calibri" w:hAnsi="Calibri" w:cs="Calibri"/>
          <w:lang w:eastAsia="en-US"/>
        </w:rPr>
        <w:t xml:space="preserve">, copia conforme all’originale della relativa procura. </w:t>
      </w:r>
    </w:p>
    <w:p w14:paraId="71B10049" w14:textId="2E64DD51" w:rsidR="00670951" w:rsidRDefault="00670951" w:rsidP="00670951">
      <w:pPr>
        <w:jc w:val="both"/>
        <w:rPr>
          <w:rFonts w:ascii="Calibri" w:hAnsi="Calibri" w:cs="Calibri"/>
          <w:color w:val="4F81BD" w:themeColor="accent1"/>
          <w:lang w:eastAsia="en-US"/>
        </w:rPr>
      </w:pPr>
    </w:p>
    <w:p w14:paraId="121141F5" w14:textId="77777777" w:rsidR="00875C3D" w:rsidRPr="00875C3D" w:rsidRDefault="00875C3D" w:rsidP="00875C3D">
      <w:pPr>
        <w:jc w:val="both"/>
        <w:rPr>
          <w:rFonts w:ascii="Calibri" w:hAnsi="Calibri" w:cs="Calibri"/>
        </w:rPr>
      </w:pPr>
      <w:r w:rsidRPr="00875C3D">
        <w:rPr>
          <w:rFonts w:ascii="Calibri" w:hAnsi="Calibri" w:cs="Calibri"/>
        </w:rPr>
        <w:t>Nella domanda si dichiara:</w:t>
      </w:r>
    </w:p>
    <w:p w14:paraId="3B1C1411" w14:textId="2D2B129D" w:rsidR="00875C3D" w:rsidRPr="00875C3D" w:rsidRDefault="00875C3D" w:rsidP="00CD5261">
      <w:pPr>
        <w:numPr>
          <w:ilvl w:val="0"/>
          <w:numId w:val="25"/>
        </w:numPr>
        <w:autoSpaceDE w:val="0"/>
        <w:autoSpaceDN w:val="0"/>
        <w:adjustRightInd w:val="0"/>
        <w:jc w:val="both"/>
        <w:rPr>
          <w:rFonts w:ascii="Calibri" w:hAnsi="Calibri"/>
          <w:color w:val="000000"/>
        </w:rPr>
      </w:pPr>
      <w:bookmarkStart w:id="9" w:name="_Hlk485996275"/>
      <w:bookmarkStart w:id="10" w:name="_Hlk516140514"/>
      <w:r w:rsidRPr="00875C3D">
        <w:rPr>
          <w:rFonts w:ascii="Calibri" w:hAnsi="Calibri" w:cs="Arial"/>
        </w:rPr>
        <w:t>di accettare, senza condizione o riserva alcuna, tutte le norme e disposizioni contenute nel</w:t>
      </w:r>
      <w:r>
        <w:rPr>
          <w:rFonts w:ascii="Calibri" w:hAnsi="Calibri" w:cs="Arial"/>
        </w:rPr>
        <w:t>la presente lettera – invito -</w:t>
      </w:r>
      <w:r w:rsidRPr="00875C3D">
        <w:rPr>
          <w:rFonts w:ascii="Calibri" w:hAnsi="Calibri" w:cs="Arial"/>
        </w:rPr>
        <w:t xml:space="preserve"> Capitolato di gara, e che s’impegna ad osservare le istruzioni che verranno impartite dalla Direzione della Società appaltante; </w:t>
      </w:r>
    </w:p>
    <w:p w14:paraId="3F3AB5A1" w14:textId="77777777" w:rsidR="00875C3D" w:rsidRPr="00875C3D" w:rsidRDefault="00875C3D" w:rsidP="00CD5261">
      <w:pPr>
        <w:numPr>
          <w:ilvl w:val="0"/>
          <w:numId w:val="25"/>
        </w:numPr>
        <w:autoSpaceDE w:val="0"/>
        <w:autoSpaceDN w:val="0"/>
        <w:adjustRightInd w:val="0"/>
        <w:ind w:left="357" w:hanging="357"/>
        <w:jc w:val="both"/>
        <w:rPr>
          <w:rFonts w:ascii="Calibri" w:hAnsi="Calibri"/>
          <w:color w:val="000000"/>
        </w:rPr>
      </w:pPr>
      <w:r w:rsidRPr="00875C3D">
        <w:rPr>
          <w:rFonts w:ascii="Calibri" w:hAnsi="Calibri" w:cs="Arial"/>
          <w:color w:val="000000"/>
        </w:rPr>
        <w:t xml:space="preserve">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 ritendendola remunerativa delle condizioni contrattuali e degli oneri compresi quelli eventuali relativi in materia di sicurezza, di assicurazione, di condizioni di lavoro e di previdenza e assistenza in vigore nel luogo dove devono essere svolti i servizi; </w:t>
      </w:r>
    </w:p>
    <w:p w14:paraId="4A56B914" w14:textId="77777777" w:rsidR="00875C3D" w:rsidRPr="00875C3D" w:rsidRDefault="00875C3D" w:rsidP="00CD5261">
      <w:pPr>
        <w:numPr>
          <w:ilvl w:val="0"/>
          <w:numId w:val="25"/>
        </w:numPr>
        <w:autoSpaceDN w:val="0"/>
        <w:jc w:val="both"/>
        <w:rPr>
          <w:rFonts w:asciiTheme="minorHAnsi" w:hAnsiTheme="minorHAnsi" w:cs="Verdana"/>
        </w:rPr>
      </w:pPr>
      <w:r w:rsidRPr="00875C3D">
        <w:rPr>
          <w:rFonts w:asciiTheme="minorHAnsi" w:hAnsiTheme="minorHAnsi" w:cs="Verdana"/>
        </w:rPr>
        <w:t xml:space="preserve">di non aver commesso violazioni gravi, definitivamente accertate, alle norme in materia di </w:t>
      </w:r>
      <w:r w:rsidRPr="00875C3D">
        <w:rPr>
          <w:rFonts w:asciiTheme="minorHAnsi" w:hAnsiTheme="minorHAnsi" w:cs="Verdana"/>
          <w:b/>
        </w:rPr>
        <w:t>contributi previdenziali e assistenzial</w:t>
      </w:r>
      <w:r w:rsidRPr="00875C3D">
        <w:rPr>
          <w:rFonts w:asciiTheme="minorHAnsi" w:hAnsiTheme="minorHAnsi" w:cs="Verdana"/>
        </w:rPr>
        <w:t>i, secondo la legislazione italiana o dello Stato in cui è stabilito l’operatore economico. Dichiara inoltre i seguenti riferimenti:</w:t>
      </w:r>
    </w:p>
    <w:p w14:paraId="7C071B10" w14:textId="081B35F5" w:rsidR="00875C3D" w:rsidRPr="00875C3D" w:rsidRDefault="00875C3D" w:rsidP="00875C3D">
      <w:pPr>
        <w:ind w:left="360"/>
        <w:jc w:val="both"/>
        <w:rPr>
          <w:rFonts w:asciiTheme="minorHAnsi" w:hAnsiTheme="minorHAnsi" w:cs="Verdana"/>
        </w:rPr>
      </w:pPr>
      <w:r w:rsidRPr="00875C3D">
        <w:rPr>
          <w:rFonts w:asciiTheme="minorHAnsi" w:hAnsiTheme="minorHAnsi" w:cs="Verdana"/>
        </w:rPr>
        <w:t xml:space="preserve"> INPS Matricola azienda: ______________________</w:t>
      </w:r>
      <w:r w:rsidR="00B00115">
        <w:rPr>
          <w:rFonts w:asciiTheme="minorHAnsi" w:hAnsiTheme="minorHAnsi" w:cs="Verdana"/>
        </w:rPr>
        <w:t>_______________________________</w:t>
      </w:r>
      <w:r w:rsidRPr="00875C3D">
        <w:rPr>
          <w:rFonts w:asciiTheme="minorHAnsi" w:hAnsiTheme="minorHAnsi" w:cs="Verdana"/>
        </w:rPr>
        <w:t>;</w:t>
      </w:r>
    </w:p>
    <w:p w14:paraId="37A63D1C" w14:textId="5F219C29" w:rsidR="00875C3D" w:rsidRPr="00875C3D" w:rsidRDefault="00875C3D" w:rsidP="00875C3D">
      <w:pPr>
        <w:ind w:left="360"/>
        <w:jc w:val="both"/>
        <w:rPr>
          <w:rFonts w:asciiTheme="minorHAnsi" w:hAnsiTheme="minorHAnsi" w:cs="Verdana"/>
        </w:rPr>
      </w:pPr>
      <w:r w:rsidRPr="00875C3D">
        <w:rPr>
          <w:rFonts w:asciiTheme="minorHAnsi" w:hAnsiTheme="minorHAnsi" w:cs="Verdana"/>
        </w:rPr>
        <w:t xml:space="preserve"> INAIL </w:t>
      </w:r>
      <w:proofErr w:type="spellStart"/>
      <w:r w:rsidRPr="00875C3D">
        <w:rPr>
          <w:rFonts w:asciiTheme="minorHAnsi" w:hAnsiTheme="minorHAnsi" w:cs="Verdana"/>
        </w:rPr>
        <w:t>Pat</w:t>
      </w:r>
      <w:proofErr w:type="spellEnd"/>
      <w:r w:rsidRPr="00875C3D">
        <w:rPr>
          <w:rFonts w:asciiTheme="minorHAnsi" w:hAnsiTheme="minorHAnsi" w:cs="Verdana"/>
        </w:rPr>
        <w:t>: _______________________________</w:t>
      </w:r>
      <w:r w:rsidR="00B00115">
        <w:rPr>
          <w:rFonts w:asciiTheme="minorHAnsi" w:hAnsiTheme="minorHAnsi" w:cs="Verdana"/>
        </w:rPr>
        <w:t>________________________________</w:t>
      </w:r>
      <w:proofErr w:type="gramStart"/>
      <w:r w:rsidR="00B00115">
        <w:rPr>
          <w:rFonts w:asciiTheme="minorHAnsi" w:hAnsiTheme="minorHAnsi" w:cs="Verdana"/>
        </w:rPr>
        <w:t>_</w:t>
      </w:r>
      <w:r w:rsidRPr="00875C3D">
        <w:rPr>
          <w:rFonts w:asciiTheme="minorHAnsi" w:hAnsiTheme="minorHAnsi" w:cs="Verdana"/>
        </w:rPr>
        <w:t xml:space="preserve"> ;</w:t>
      </w:r>
      <w:proofErr w:type="gramEnd"/>
    </w:p>
    <w:p w14:paraId="7F831E3B" w14:textId="2991D19E" w:rsidR="00875C3D" w:rsidRPr="00875C3D" w:rsidRDefault="00875C3D" w:rsidP="00875C3D">
      <w:pPr>
        <w:ind w:left="360"/>
        <w:jc w:val="both"/>
        <w:rPr>
          <w:rFonts w:asciiTheme="minorHAnsi" w:hAnsiTheme="minorHAnsi" w:cs="Verdana"/>
        </w:rPr>
      </w:pPr>
      <w:r w:rsidRPr="00875C3D">
        <w:rPr>
          <w:rFonts w:asciiTheme="minorHAnsi" w:hAnsiTheme="minorHAnsi" w:cs="Verdana"/>
        </w:rPr>
        <w:t xml:space="preserve"> n. dipendenti ___________ e CCNL Applicato: __________________________________</w:t>
      </w:r>
      <w:r w:rsidR="00B00115">
        <w:rPr>
          <w:rFonts w:asciiTheme="minorHAnsi" w:hAnsiTheme="minorHAnsi" w:cs="Verdana"/>
        </w:rPr>
        <w:t>__</w:t>
      </w:r>
      <w:r w:rsidRPr="00875C3D">
        <w:rPr>
          <w:rFonts w:asciiTheme="minorHAnsi" w:hAnsiTheme="minorHAnsi" w:cs="Verdana"/>
        </w:rPr>
        <w:t>;</w:t>
      </w:r>
    </w:p>
    <w:p w14:paraId="642BAD13" w14:textId="77777777" w:rsidR="00875C3D" w:rsidRPr="00875C3D" w:rsidRDefault="00875C3D" w:rsidP="00CD5261">
      <w:pPr>
        <w:numPr>
          <w:ilvl w:val="0"/>
          <w:numId w:val="25"/>
        </w:numPr>
        <w:autoSpaceDE w:val="0"/>
        <w:autoSpaceDN w:val="0"/>
        <w:adjustRightInd w:val="0"/>
        <w:ind w:left="357" w:hanging="357"/>
        <w:jc w:val="both"/>
        <w:rPr>
          <w:rFonts w:ascii="Calibri" w:hAnsi="Calibri"/>
          <w:color w:val="000000"/>
        </w:rPr>
      </w:pPr>
      <w:r w:rsidRPr="00875C3D">
        <w:rPr>
          <w:rFonts w:ascii="Calibri" w:hAnsi="Calibri"/>
          <w:color w:val="000000"/>
        </w:rPr>
        <w:t>di indicare i dati identificativi (</w:t>
      </w:r>
      <w:r w:rsidRPr="00875C3D">
        <w:rPr>
          <w:rFonts w:ascii="Calibri" w:hAnsi="Calibri"/>
          <w:i/>
          <w:color w:val="000000"/>
        </w:rPr>
        <w:t>nome, cognome, luogo e data di nascita, luogo di residenza, codice fiscale e qualifica</w:t>
      </w:r>
      <w:r w:rsidRPr="00875C3D">
        <w:rPr>
          <w:rFonts w:ascii="Calibri" w:hAnsi="Calibri"/>
          <w:color w:val="000000"/>
        </w:rPr>
        <w:t>) del titolare dell’impresa individuale, ovvero di tutti i soci in nome collettivo, ovvero di tutti i soci accomandatari, nel caso di società in accomandita semplice, nonché di tutti gli amministratori muniti di poteri di rappresentanza, di tutti i direttori tecnici, gli institori e i procuratori speciali muniti di potere di rappresentanza e titolari di poteri gestori e continuativi:</w:t>
      </w:r>
    </w:p>
    <w:p w14:paraId="7A9BA49D" w14:textId="77777777" w:rsidR="00875C3D" w:rsidRPr="00875C3D" w:rsidRDefault="00875C3D" w:rsidP="00875C3D">
      <w:pPr>
        <w:autoSpaceDE w:val="0"/>
        <w:autoSpaceDN w:val="0"/>
        <w:adjustRightInd w:val="0"/>
        <w:ind w:left="357"/>
        <w:jc w:val="both"/>
        <w:rPr>
          <w:rFonts w:ascii="Calibri" w:hAnsi="Calibri"/>
          <w:color w:val="000000"/>
        </w:rPr>
      </w:pPr>
      <w:r w:rsidRPr="00875C3D">
        <w:rPr>
          <w:rFonts w:ascii="Calibri" w:hAnsi="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071EC2" w14:textId="57D96249" w:rsidR="00875C3D" w:rsidRPr="00875C3D" w:rsidRDefault="00875C3D" w:rsidP="00CD5261">
      <w:pPr>
        <w:numPr>
          <w:ilvl w:val="0"/>
          <w:numId w:val="25"/>
        </w:numPr>
        <w:autoSpaceDE w:val="0"/>
        <w:autoSpaceDN w:val="0"/>
        <w:adjustRightInd w:val="0"/>
        <w:ind w:left="357" w:hanging="357"/>
        <w:jc w:val="both"/>
        <w:rPr>
          <w:rFonts w:ascii="Calibri" w:hAnsi="Calibri"/>
          <w:color w:val="000000"/>
        </w:rPr>
      </w:pPr>
      <w:r w:rsidRPr="00875C3D">
        <w:rPr>
          <w:rFonts w:ascii="Calibri" w:hAnsi="Calibri"/>
          <w:color w:val="000000"/>
        </w:rPr>
        <w:t>di attestare che nell</w:t>
      </w:r>
      <w:r w:rsidRPr="00875C3D">
        <w:rPr>
          <w:rFonts w:ascii="Calibri" w:hAnsi="Calibri" w:cs="Calibri"/>
          <w:color w:val="000000"/>
        </w:rPr>
        <w:t>’</w:t>
      </w:r>
      <w:r w:rsidRPr="00875C3D">
        <w:rPr>
          <w:rFonts w:ascii="Calibri" w:hAnsi="Calibri"/>
          <w:color w:val="000000"/>
        </w:rPr>
        <w:t xml:space="preserve">anno antecedente la data di </w:t>
      </w:r>
      <w:r w:rsidR="00EC5C5D">
        <w:rPr>
          <w:rFonts w:ascii="Calibri" w:hAnsi="Calibri"/>
          <w:color w:val="000000"/>
        </w:rPr>
        <w:t>invio della lettera-invito</w:t>
      </w:r>
      <w:r w:rsidRPr="00875C3D">
        <w:rPr>
          <w:rFonts w:ascii="Calibri" w:hAnsi="Calibri"/>
          <w:color w:val="000000"/>
        </w:rPr>
        <w:t xml:space="preserve"> non vi sono stati soggetti cessati dalle cariche societarie ovvero si indica l’elenco degli eventuali soggetti cessati dalle cariche societarie suindicate nell’anno antecedente la data di </w:t>
      </w:r>
      <w:r w:rsidR="00EC5C5D">
        <w:rPr>
          <w:rFonts w:ascii="Calibri" w:hAnsi="Calibri"/>
          <w:color w:val="000000"/>
        </w:rPr>
        <w:t>invio della lettera-invito</w:t>
      </w:r>
      <w:r w:rsidRPr="00875C3D">
        <w:rPr>
          <w:rFonts w:ascii="Calibri" w:hAnsi="Calibri"/>
          <w:color w:val="000000"/>
        </w:rPr>
        <w:t xml:space="preserve"> indicando nome, cognome, luogo e data di nascita, luogo di residenza, codice fiscale e qualifica: </w:t>
      </w:r>
    </w:p>
    <w:p w14:paraId="6C33DEE7" w14:textId="77777777" w:rsidR="00875C3D" w:rsidRPr="00875C3D" w:rsidRDefault="00875C3D" w:rsidP="00875C3D">
      <w:pPr>
        <w:autoSpaceDE w:val="0"/>
        <w:autoSpaceDN w:val="0"/>
        <w:adjustRightInd w:val="0"/>
        <w:ind w:left="357"/>
        <w:jc w:val="both"/>
        <w:rPr>
          <w:rFonts w:ascii="Calibri" w:hAnsi="Calibri"/>
          <w:color w:val="000000"/>
        </w:rPr>
      </w:pPr>
      <w:r w:rsidRPr="00875C3D">
        <w:rPr>
          <w:rFonts w:ascii="Calibri" w:hAnsi="Calibri"/>
          <w:color w:val="000000"/>
        </w:rPr>
        <w:t>____________________________________________________________________________________________________________________________________________________</w:t>
      </w:r>
      <w:r w:rsidRPr="00875C3D">
        <w:rPr>
          <w:rFonts w:ascii="Calibri" w:hAnsi="Calibri"/>
          <w:color w:val="000000"/>
        </w:rPr>
        <w:lastRenderedPageBreak/>
        <w:t>___________________________________________________________________________________________________________________________________________________;</w:t>
      </w:r>
    </w:p>
    <w:p w14:paraId="1CFB2960" w14:textId="77777777" w:rsidR="00875C3D" w:rsidRPr="00875C3D" w:rsidRDefault="00875C3D" w:rsidP="00CD5261">
      <w:pPr>
        <w:numPr>
          <w:ilvl w:val="0"/>
          <w:numId w:val="25"/>
        </w:numPr>
        <w:autoSpaceDE w:val="0"/>
        <w:autoSpaceDN w:val="0"/>
        <w:adjustRightInd w:val="0"/>
        <w:ind w:left="357" w:hanging="357"/>
        <w:jc w:val="both"/>
        <w:rPr>
          <w:rFonts w:ascii="Calibri" w:hAnsi="Calibri"/>
          <w:color w:val="000000"/>
        </w:rPr>
      </w:pPr>
      <w:r w:rsidRPr="00875C3D">
        <w:rPr>
          <w:rFonts w:ascii="Calibri" w:hAnsi="Calibri"/>
          <w:color w:val="000000"/>
        </w:rPr>
        <w:t>di indicare l</w:t>
      </w:r>
      <w:r w:rsidRPr="00875C3D">
        <w:rPr>
          <w:rFonts w:ascii="Calibri" w:hAnsi="Calibri" w:cs="Calibri"/>
          <w:color w:val="000000"/>
        </w:rPr>
        <w:t>’</w:t>
      </w:r>
      <w:r w:rsidRPr="00875C3D">
        <w:rPr>
          <w:rFonts w:ascii="Calibri" w:hAnsi="Calibri"/>
          <w:color w:val="000000"/>
        </w:rPr>
        <w:t>iscrizione all</w:t>
      </w:r>
      <w:r w:rsidRPr="00875C3D">
        <w:rPr>
          <w:rFonts w:ascii="Calibri" w:hAnsi="Calibri" w:cs="Calibri"/>
          <w:color w:val="000000"/>
        </w:rPr>
        <w:t>’</w:t>
      </w:r>
      <w:r w:rsidRPr="00875C3D">
        <w:rPr>
          <w:rFonts w:ascii="Calibri" w:hAnsi="Calibri"/>
          <w:color w:val="000000"/>
        </w:rPr>
        <w:t xml:space="preserve">apposito Registro delle Imprese C.C.I.A.A. o Albo provinciale delle Imprese artigiane ai sensi della l. 25 gennaio 1994, n. 82 e del </w:t>
      </w:r>
      <w:proofErr w:type="spellStart"/>
      <w:r w:rsidRPr="00875C3D">
        <w:rPr>
          <w:rFonts w:ascii="Calibri" w:hAnsi="Calibri"/>
          <w:color w:val="000000"/>
        </w:rPr>
        <w:t>d.m.</w:t>
      </w:r>
      <w:proofErr w:type="spellEnd"/>
      <w:r w:rsidRPr="00875C3D">
        <w:rPr>
          <w:rFonts w:ascii="Calibri" w:hAnsi="Calibri"/>
          <w:color w:val="000000"/>
        </w:rPr>
        <w:t xml:space="preserve"> 7 luglio 1997, n. 274, ovvero, se non residente in Italia, ad altro registro o albo equivalente secondo la legislazione nazionale di appartenenza, precisando gli estremi dell’iscrizione (numero e data), della classificazione e la forma giuridica:</w:t>
      </w:r>
    </w:p>
    <w:p w14:paraId="6A6EF940" w14:textId="77777777" w:rsidR="00875C3D" w:rsidRPr="00875C3D" w:rsidRDefault="00875C3D" w:rsidP="00875C3D">
      <w:pPr>
        <w:autoSpaceDE w:val="0"/>
        <w:autoSpaceDN w:val="0"/>
        <w:adjustRightInd w:val="0"/>
        <w:ind w:left="357"/>
        <w:jc w:val="both"/>
        <w:rPr>
          <w:rFonts w:ascii="Calibri" w:hAnsi="Calibri"/>
          <w:color w:val="000000"/>
        </w:rPr>
      </w:pPr>
      <w:r w:rsidRPr="00875C3D">
        <w:rPr>
          <w:rFonts w:ascii="Calibri" w:hAnsi="Calibri"/>
          <w:color w:val="000000"/>
        </w:rPr>
        <w:t>_____________________________________________________________________________________________________________________________________________________________________________________________________________________________;</w:t>
      </w:r>
    </w:p>
    <w:p w14:paraId="3E5D00FD" w14:textId="0D06C7DC" w:rsidR="00875C3D" w:rsidRPr="00875C3D" w:rsidRDefault="00875C3D" w:rsidP="00CD5261">
      <w:pPr>
        <w:numPr>
          <w:ilvl w:val="0"/>
          <w:numId w:val="25"/>
        </w:numPr>
        <w:jc w:val="both"/>
        <w:rPr>
          <w:rFonts w:ascii="Calibri" w:hAnsi="Calibri"/>
          <w:color w:val="000000"/>
        </w:rPr>
      </w:pPr>
      <w:r w:rsidRPr="00875C3D">
        <w:rPr>
          <w:rFonts w:ascii="Calibri" w:hAnsi="Calibri"/>
          <w:color w:val="000000"/>
        </w:rPr>
        <w:t xml:space="preserve">di attestare di avere svolto con buon esito </w:t>
      </w:r>
      <w:r w:rsidRPr="00875C3D">
        <w:rPr>
          <w:rFonts w:asciiTheme="minorHAnsi" w:hAnsiTheme="minorHAnsi"/>
        </w:rPr>
        <w:t>nell’ultimo triennio documentabile, forniture analoghe per committenti pubblici o privati per un importo non inferiore ad € 1</w:t>
      </w:r>
      <w:r w:rsidR="001C52D4">
        <w:rPr>
          <w:rFonts w:asciiTheme="minorHAnsi" w:hAnsiTheme="minorHAnsi"/>
        </w:rPr>
        <w:t>00</w:t>
      </w:r>
      <w:r w:rsidRPr="00875C3D">
        <w:rPr>
          <w:rFonts w:asciiTheme="minorHAnsi" w:hAnsiTheme="minorHAnsi"/>
        </w:rPr>
        <w:t>.000,00, iva esclusa, a garanzia del possesso di risorse umane e tecniche ed esperienza necessarie nel settore specifico oggetto di gara, per garantire lo svolgimento dell’appalto secondo adeguati standard di qualità;</w:t>
      </w:r>
    </w:p>
    <w:p w14:paraId="10FBC39A" w14:textId="77777777" w:rsidR="00875C3D" w:rsidRPr="00875C3D" w:rsidRDefault="00875C3D" w:rsidP="00875C3D">
      <w:pPr>
        <w:ind w:left="360"/>
        <w:jc w:val="both"/>
        <w:rPr>
          <w:rFonts w:ascii="Calibri" w:hAnsi="Calibri"/>
          <w:color w:val="000000"/>
        </w:rPr>
      </w:pPr>
      <w:r w:rsidRPr="00875C3D">
        <w:rPr>
          <w:rFonts w:ascii="Calibri" w:hAnsi="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AD6DF2" w14:textId="77777777" w:rsidR="00875C3D" w:rsidRPr="00875C3D" w:rsidRDefault="00875C3D" w:rsidP="00875C3D">
      <w:pPr>
        <w:ind w:left="360"/>
        <w:jc w:val="both"/>
        <w:rPr>
          <w:rFonts w:ascii="Calibri" w:hAnsi="Calibri"/>
          <w:color w:val="000000"/>
        </w:rPr>
      </w:pPr>
    </w:p>
    <w:p w14:paraId="63D46E77" w14:textId="6B1413BF" w:rsidR="001A5BB9" w:rsidRDefault="00875C3D" w:rsidP="00EC5C5D">
      <w:pPr>
        <w:pStyle w:val="Paragrafoelenco"/>
        <w:numPr>
          <w:ilvl w:val="0"/>
          <w:numId w:val="25"/>
        </w:numPr>
        <w:contextualSpacing/>
        <w:jc w:val="both"/>
        <w:rPr>
          <w:rFonts w:cs="Arial"/>
        </w:rPr>
      </w:pPr>
      <w:r w:rsidRPr="00D2745C">
        <w:rPr>
          <w:rFonts w:asciiTheme="minorHAnsi" w:hAnsiTheme="minorHAnsi"/>
        </w:rPr>
        <w:t xml:space="preserve">di </w:t>
      </w:r>
      <w:r w:rsidRPr="00D2745C">
        <w:rPr>
          <w:rFonts w:asciiTheme="minorHAnsi" w:hAnsiTheme="minorHAnsi" w:cs="Arial"/>
        </w:rPr>
        <w:t>possedere l’autorizzazione prefettizia di cui all’art.134 e 134 bis del Testo Unico delle Leggi di Pubblica Sicurezza ovvero la licenza di Istituto di vigilanza, di cui al Titolo IV del TULPS del 18 Giugno 1931, n. 773, al R.D. 6 Maggio 1940, n. 635 così come modificato dal D.P.R. 4 Agosto 2008, n. 153 e dal D.M. 269 del 2010, rilasciate dalle autorità competenti nella classe funzionale A (attività di vigilanza). Si precisa che</w:t>
      </w:r>
      <w:r w:rsidR="00EC5C5D">
        <w:rPr>
          <w:rFonts w:asciiTheme="minorHAnsi" w:hAnsiTheme="minorHAnsi" w:cs="Arial"/>
        </w:rPr>
        <w:t xml:space="preserve"> </w:t>
      </w:r>
      <w:r w:rsidRPr="00D2745C">
        <w:rPr>
          <w:rFonts w:asciiTheme="minorHAnsi" w:hAnsiTheme="minorHAnsi" w:cs="Arial"/>
        </w:rPr>
        <w:t>è sufficiente il possesso della licenza prefettizia rilasciata anche per ambiti territoriali diversi dalla provincia di Parma, fermo restando che la sottoscrizione del contratto resta subordinata all’ottenimento, da parte dell’aggiudicatario, dell’estensione della licenza prefettizia alla provincia di Parma ai sensi dell’art. 257-ter del R.D. 6 maggio 1940, n. 635</w:t>
      </w:r>
      <w:r w:rsidR="00EC5C5D">
        <w:rPr>
          <w:rFonts w:cs="Arial"/>
        </w:rPr>
        <w:t>;</w:t>
      </w:r>
    </w:p>
    <w:p w14:paraId="61FD93C8" w14:textId="77777777" w:rsidR="00EC5C5D" w:rsidRPr="00EC5C5D" w:rsidRDefault="00EC5C5D" w:rsidP="00EC5C5D">
      <w:pPr>
        <w:pStyle w:val="Paragrafoelenco"/>
        <w:ind w:left="360"/>
        <w:contextualSpacing/>
        <w:jc w:val="both"/>
        <w:rPr>
          <w:rFonts w:cs="Arial"/>
        </w:rPr>
      </w:pPr>
    </w:p>
    <w:p w14:paraId="4CC0F822" w14:textId="5A235058" w:rsidR="00875C3D" w:rsidRDefault="00670951" w:rsidP="00CD5261">
      <w:pPr>
        <w:pStyle w:val="Paragrafoelenco"/>
        <w:numPr>
          <w:ilvl w:val="0"/>
          <w:numId w:val="25"/>
        </w:numPr>
        <w:contextualSpacing/>
        <w:jc w:val="both"/>
        <w:rPr>
          <w:rFonts w:asciiTheme="minorHAnsi" w:hAnsiTheme="minorHAnsi" w:cs="Arial"/>
        </w:rPr>
      </w:pPr>
      <w:r w:rsidRPr="00D2745C">
        <w:rPr>
          <w:rFonts w:asciiTheme="minorHAnsi" w:hAnsiTheme="minorHAnsi" w:cs="Arial"/>
        </w:rPr>
        <w:t>di essere iscritta</w:t>
      </w:r>
      <w:r w:rsidR="00875C3D" w:rsidRPr="00D2745C">
        <w:rPr>
          <w:rFonts w:asciiTheme="minorHAnsi" w:hAnsiTheme="minorHAnsi" w:cs="Arial"/>
        </w:rPr>
        <w:t xml:space="preserve"> presso gli elenchi degli Istituti di Vigilanza privata certificati ai sensi del D.M. 115/2014;</w:t>
      </w:r>
    </w:p>
    <w:p w14:paraId="17CE37C8" w14:textId="77777777" w:rsidR="00B00115" w:rsidRPr="00D2745C" w:rsidRDefault="00B00115" w:rsidP="00B00115">
      <w:pPr>
        <w:pStyle w:val="Paragrafoelenco"/>
        <w:ind w:left="360"/>
        <w:contextualSpacing/>
        <w:jc w:val="both"/>
        <w:rPr>
          <w:rFonts w:asciiTheme="minorHAnsi" w:hAnsiTheme="minorHAnsi" w:cs="Arial"/>
        </w:rPr>
      </w:pPr>
    </w:p>
    <w:p w14:paraId="7237C5BF" w14:textId="017FD1D6" w:rsidR="00B00115" w:rsidRPr="001C52D4" w:rsidRDefault="0069205E" w:rsidP="001C52D4">
      <w:pPr>
        <w:numPr>
          <w:ilvl w:val="0"/>
          <w:numId w:val="25"/>
        </w:numPr>
        <w:autoSpaceDE w:val="0"/>
        <w:autoSpaceDN w:val="0"/>
        <w:adjustRightInd w:val="0"/>
        <w:jc w:val="both"/>
        <w:rPr>
          <w:rFonts w:ascii="Calibri" w:hAnsi="Calibri"/>
          <w:color w:val="000000"/>
        </w:rPr>
      </w:pPr>
      <w:r w:rsidRPr="0069205E">
        <w:rPr>
          <w:rFonts w:ascii="Calibri" w:hAnsi="Calibri"/>
          <w:color w:val="000000"/>
        </w:rPr>
        <w:t>(se del caso) dichiarazione sostitutiva con cui il concorrente indica specificatamente i requisiti di partecipazione di carattere tecnico-professionale o economico-finanziario, per i quali intende ricorrere all</w:t>
      </w:r>
      <w:r w:rsidRPr="0069205E">
        <w:rPr>
          <w:rFonts w:ascii="Calibri" w:hAnsi="Calibri" w:cs="Calibri"/>
          <w:color w:val="000000"/>
        </w:rPr>
        <w:t>’</w:t>
      </w:r>
      <w:r w:rsidRPr="0069205E">
        <w:rPr>
          <w:rFonts w:ascii="Calibri" w:hAnsi="Calibri"/>
          <w:color w:val="000000"/>
        </w:rPr>
        <w:t>avvalimento ed indica l</w:t>
      </w:r>
      <w:r w:rsidRPr="0069205E">
        <w:rPr>
          <w:rFonts w:ascii="Calibri" w:hAnsi="Calibri" w:cs="Calibri"/>
          <w:color w:val="000000"/>
        </w:rPr>
        <w:t>’</w:t>
      </w:r>
      <w:r w:rsidRPr="0069205E">
        <w:rPr>
          <w:rFonts w:ascii="Calibri" w:hAnsi="Calibri"/>
          <w:color w:val="000000"/>
        </w:rPr>
        <w:t>impresa ausiliaria;</w:t>
      </w:r>
    </w:p>
    <w:p w14:paraId="4A2B17AB" w14:textId="77777777" w:rsidR="00B00115" w:rsidRPr="0069205E" w:rsidRDefault="00B00115" w:rsidP="00B00115">
      <w:pPr>
        <w:autoSpaceDE w:val="0"/>
        <w:autoSpaceDN w:val="0"/>
        <w:adjustRightInd w:val="0"/>
        <w:ind w:left="360"/>
        <w:jc w:val="both"/>
        <w:rPr>
          <w:rFonts w:ascii="Calibri" w:hAnsi="Calibri"/>
          <w:color w:val="000000"/>
        </w:rPr>
      </w:pPr>
    </w:p>
    <w:p w14:paraId="46CFFFF2" w14:textId="77777777" w:rsidR="0069205E" w:rsidRPr="0069205E" w:rsidRDefault="0069205E" w:rsidP="0069205E">
      <w:pPr>
        <w:numPr>
          <w:ilvl w:val="0"/>
          <w:numId w:val="25"/>
        </w:numPr>
        <w:autoSpaceDE w:val="0"/>
        <w:autoSpaceDN w:val="0"/>
        <w:adjustRightInd w:val="0"/>
        <w:jc w:val="both"/>
        <w:rPr>
          <w:rFonts w:ascii="Calibri" w:hAnsi="Calibri"/>
          <w:color w:val="000000"/>
        </w:rPr>
      </w:pPr>
      <w:r w:rsidRPr="0069205E">
        <w:rPr>
          <w:rFonts w:ascii="Calibri" w:hAnsi="Calibri"/>
          <w:color w:val="000000"/>
        </w:rPr>
        <w:t>(se del caso) dichiarazione sostitutiva sottoscritta dal legale rappresentante dell’impresa ausiliaria, con la quale:</w:t>
      </w:r>
    </w:p>
    <w:p w14:paraId="349AD223" w14:textId="77777777" w:rsidR="0069205E" w:rsidRPr="0069205E" w:rsidRDefault="0069205E" w:rsidP="0069205E">
      <w:pPr>
        <w:numPr>
          <w:ilvl w:val="0"/>
          <w:numId w:val="26"/>
        </w:numPr>
        <w:autoSpaceDE w:val="0"/>
        <w:autoSpaceDN w:val="0"/>
        <w:adjustRightInd w:val="0"/>
        <w:jc w:val="both"/>
        <w:rPr>
          <w:rFonts w:ascii="Calibri" w:hAnsi="Calibri"/>
          <w:color w:val="000000"/>
        </w:rPr>
      </w:pPr>
      <w:r w:rsidRPr="0069205E">
        <w:rPr>
          <w:rFonts w:ascii="Calibri" w:hAnsi="Calibri"/>
          <w:color w:val="000000"/>
        </w:rPr>
        <w:t xml:space="preserve">attesta il possesso, in capo all’impresa ausiliaria, dei requisiti generali di cui all’art. 80 del Codice, l’inesistenza di una delle cause di divieto, decadenza o sospensione di cui all’art. 67 del </w:t>
      </w:r>
      <w:proofErr w:type="spellStart"/>
      <w:r w:rsidRPr="0069205E">
        <w:rPr>
          <w:rFonts w:ascii="Calibri" w:hAnsi="Calibri"/>
          <w:color w:val="000000"/>
        </w:rPr>
        <w:t>D.Lgs.</w:t>
      </w:r>
      <w:proofErr w:type="spellEnd"/>
      <w:r w:rsidRPr="0069205E">
        <w:rPr>
          <w:rFonts w:ascii="Calibri" w:hAnsi="Calibri"/>
          <w:color w:val="000000"/>
        </w:rPr>
        <w:t xml:space="preserve"> 6 settembre 2011, n. 159 e s.m.i. e il possesso dei requisiti tecnici e delle risorse oggetto di avvalimento;</w:t>
      </w:r>
    </w:p>
    <w:p w14:paraId="327C5FC8" w14:textId="77777777" w:rsidR="0069205E" w:rsidRPr="0069205E" w:rsidRDefault="0069205E" w:rsidP="0069205E">
      <w:pPr>
        <w:numPr>
          <w:ilvl w:val="0"/>
          <w:numId w:val="26"/>
        </w:numPr>
        <w:autoSpaceDE w:val="0"/>
        <w:autoSpaceDN w:val="0"/>
        <w:adjustRightInd w:val="0"/>
        <w:jc w:val="both"/>
        <w:rPr>
          <w:rFonts w:ascii="Calibri" w:hAnsi="Calibri"/>
          <w:color w:val="000000"/>
        </w:rPr>
      </w:pPr>
      <w:r w:rsidRPr="0069205E">
        <w:rPr>
          <w:rFonts w:ascii="Calibri" w:hAnsi="Calibri"/>
          <w:color w:val="000000"/>
        </w:rPr>
        <w:t>si obbliga verso il concorrente e verso la stazione appaltante a mettere a disposizione, per tutta la durata dell’appalto, le risorse necessarie di cui è carente il concorrente;</w:t>
      </w:r>
    </w:p>
    <w:p w14:paraId="6873580A" w14:textId="77777777" w:rsidR="0069205E" w:rsidRPr="0069205E" w:rsidRDefault="0069205E" w:rsidP="0069205E">
      <w:pPr>
        <w:numPr>
          <w:ilvl w:val="0"/>
          <w:numId w:val="26"/>
        </w:numPr>
        <w:autoSpaceDE w:val="0"/>
        <w:autoSpaceDN w:val="0"/>
        <w:adjustRightInd w:val="0"/>
        <w:jc w:val="both"/>
        <w:rPr>
          <w:rFonts w:ascii="Calibri" w:hAnsi="Calibri"/>
          <w:color w:val="000000"/>
        </w:rPr>
      </w:pPr>
      <w:r w:rsidRPr="0069205E">
        <w:rPr>
          <w:rFonts w:ascii="Calibri" w:hAnsi="Calibri"/>
          <w:color w:val="000000"/>
        </w:rPr>
        <w:lastRenderedPageBreak/>
        <w:t>attesta che l’impresa ausiliaria non partecipa alla gara in proprio o associata o consorziata;</w:t>
      </w:r>
    </w:p>
    <w:p w14:paraId="2C05766A" w14:textId="77777777" w:rsidR="0069205E" w:rsidRPr="0069205E" w:rsidRDefault="0069205E" w:rsidP="0069205E">
      <w:pPr>
        <w:numPr>
          <w:ilvl w:val="0"/>
          <w:numId w:val="26"/>
        </w:numPr>
        <w:autoSpaceDE w:val="0"/>
        <w:autoSpaceDN w:val="0"/>
        <w:adjustRightInd w:val="0"/>
        <w:jc w:val="both"/>
        <w:rPr>
          <w:rFonts w:ascii="Calibri" w:hAnsi="Calibri"/>
          <w:color w:val="000000"/>
        </w:rPr>
      </w:pPr>
      <w:r w:rsidRPr="0069205E">
        <w:rPr>
          <w:rFonts w:ascii="Calibri" w:hAnsi="Calibri"/>
          <w:color w:val="000000"/>
        </w:rPr>
        <w:t>originale o copia autentica del contratto, in virt</w:t>
      </w:r>
      <w:r w:rsidRPr="0069205E">
        <w:rPr>
          <w:rFonts w:ascii="Calibri" w:hAnsi="Calibri" w:cs="Calibri"/>
          <w:color w:val="000000"/>
        </w:rPr>
        <w:t>ù</w:t>
      </w:r>
      <w:r w:rsidRPr="0069205E">
        <w:rPr>
          <w:rFonts w:ascii="Calibri" w:hAnsi="Calibri"/>
          <w:color w:val="000000"/>
        </w:rPr>
        <w:t xml:space="preserve"> del quale l</w:t>
      </w:r>
      <w:r w:rsidRPr="0069205E">
        <w:rPr>
          <w:rFonts w:ascii="Calibri" w:hAnsi="Calibri" w:cs="Calibri"/>
          <w:color w:val="000000"/>
        </w:rPr>
        <w:t>’</w:t>
      </w:r>
      <w:r w:rsidRPr="0069205E">
        <w:rPr>
          <w:rFonts w:ascii="Calibri" w:hAnsi="Calibri"/>
          <w:color w:val="000000"/>
        </w:rPr>
        <w:t>impresa ausiliaria si obbliga, nei confronti del concorrente, a fornire i requisiti e a mettere a disposizione le risorse necessarie, che devono essere dettagliatamente descritte, per tutta la durata dell’appalto, oppure, in caso di avvalimento nei confronti di una impresa che appartiene al medesimo gruppo, dichiarazione sostitutiva attestante il legame giuridico ed economico esistente nel gruppo; dal contratto e dalla suddetta dichiarazione discendono nei confronti del soggetto ausiliario, i medesimi obblighi in materia di normativa antimafia previsti per il concorrente;</w:t>
      </w:r>
    </w:p>
    <w:p w14:paraId="32F01A33" w14:textId="46A92B7A" w:rsidR="00875C3D" w:rsidRDefault="00875C3D" w:rsidP="001A5BB9">
      <w:pPr>
        <w:autoSpaceDE w:val="0"/>
        <w:autoSpaceDN w:val="0"/>
        <w:adjustRightInd w:val="0"/>
        <w:ind w:left="360"/>
        <w:jc w:val="both"/>
        <w:rPr>
          <w:rFonts w:ascii="Calibri" w:hAnsi="Calibri"/>
          <w:color w:val="000000"/>
        </w:rPr>
      </w:pPr>
    </w:p>
    <w:p w14:paraId="7078AE62" w14:textId="77777777" w:rsidR="00875C3D" w:rsidRPr="00875C3D" w:rsidRDefault="00875C3D" w:rsidP="00CD5261">
      <w:pPr>
        <w:numPr>
          <w:ilvl w:val="0"/>
          <w:numId w:val="25"/>
        </w:numPr>
        <w:autoSpaceDE w:val="0"/>
        <w:autoSpaceDN w:val="0"/>
        <w:adjustRightInd w:val="0"/>
        <w:jc w:val="both"/>
        <w:rPr>
          <w:rFonts w:ascii="Calibri" w:hAnsi="Calibri"/>
          <w:color w:val="000000"/>
        </w:rPr>
      </w:pPr>
      <w:r w:rsidRPr="00875C3D">
        <w:rPr>
          <w:rFonts w:ascii="Calibri" w:hAnsi="Calibri" w:cs="Arial"/>
        </w:rPr>
        <w:sym w:font="Wingdings" w:char="F0A8"/>
      </w:r>
      <w:r w:rsidRPr="00875C3D">
        <w:rPr>
          <w:rFonts w:ascii="Calibri" w:hAnsi="Calibri" w:cs="Arial"/>
        </w:rPr>
        <w:t xml:space="preserve"> </w:t>
      </w:r>
      <w:r w:rsidRPr="00875C3D">
        <w:rPr>
          <w:rFonts w:ascii="Calibri" w:hAnsi="Calibri"/>
          <w:color w:val="000000"/>
        </w:rPr>
        <w:t xml:space="preserve">di autorizzare, qualora un partecipante alla gara eserciti - ai sensi del D. Lgs. n. 241/90 - la facoltà di “accesso agli atti”, la Società a rilasciare copia di tutta la documentazione presentata per la partecipazione alla gara; </w:t>
      </w:r>
    </w:p>
    <w:p w14:paraId="60C6D17F" w14:textId="77777777" w:rsidR="00875C3D" w:rsidRPr="00875C3D" w:rsidRDefault="00875C3D" w:rsidP="00875C3D">
      <w:pPr>
        <w:autoSpaceDE w:val="0"/>
        <w:autoSpaceDN w:val="0"/>
        <w:adjustRightInd w:val="0"/>
        <w:ind w:left="360"/>
        <w:jc w:val="both"/>
        <w:rPr>
          <w:rFonts w:ascii="Calibri" w:hAnsi="Calibri" w:cs="Wingdings"/>
          <w:color w:val="000000"/>
        </w:rPr>
      </w:pPr>
      <w:r w:rsidRPr="00875C3D">
        <w:rPr>
          <w:rFonts w:ascii="Calibri" w:hAnsi="Calibri"/>
          <w:b/>
        </w:rPr>
        <w:t>OVVERO</w:t>
      </w:r>
      <w:r w:rsidRPr="00875C3D">
        <w:rPr>
          <w:rFonts w:ascii="Calibri" w:hAnsi="Calibri" w:cs="Wingdings"/>
          <w:color w:val="000000"/>
        </w:rPr>
        <w:t xml:space="preserve"> </w:t>
      </w:r>
    </w:p>
    <w:p w14:paraId="465FE48E" w14:textId="0C6E9EC1" w:rsidR="00875C3D" w:rsidRPr="00875C3D" w:rsidRDefault="00875C3D" w:rsidP="001C52D4">
      <w:pPr>
        <w:autoSpaceDE w:val="0"/>
        <w:autoSpaceDN w:val="0"/>
        <w:adjustRightInd w:val="0"/>
        <w:ind w:left="360"/>
        <w:rPr>
          <w:rFonts w:ascii="Calibri" w:hAnsi="Calibri"/>
          <w:color w:val="000000"/>
        </w:rPr>
      </w:pPr>
      <w:r w:rsidRPr="00875C3D">
        <w:rPr>
          <w:rFonts w:ascii="Calibri" w:hAnsi="Calibri" w:cs="Arial"/>
        </w:rPr>
        <w:sym w:font="Wingdings" w:char="F0A8"/>
      </w:r>
      <w:r w:rsidRPr="00875C3D">
        <w:rPr>
          <w:rFonts w:ascii="Calibri" w:hAnsi="Calibri" w:cs="Wingdings"/>
          <w:color w:val="000000"/>
        </w:rPr>
        <w:t xml:space="preserve"> </w:t>
      </w:r>
      <w:r w:rsidRPr="00875C3D">
        <w:rPr>
          <w:rFonts w:ascii="Calibri" w:hAnsi="Calibri"/>
          <w:color w:val="000000"/>
        </w:rPr>
        <w:t xml:space="preserve">di non autorizzare l’accesso agli atti inerenti le parti relative all’offerta tecnica </w:t>
      </w:r>
      <w:r w:rsidRPr="00875C3D">
        <w:rPr>
          <w:rFonts w:ascii="Calibri" w:hAnsi="Calibri"/>
          <w:i/>
          <w:color w:val="000000"/>
        </w:rPr>
        <w:t>che</w:t>
      </w:r>
      <w:r w:rsidR="001C52D4">
        <w:rPr>
          <w:rFonts w:ascii="Calibri" w:hAnsi="Calibri"/>
          <w:i/>
          <w:color w:val="000000"/>
        </w:rPr>
        <w:t xml:space="preserve"> </w:t>
      </w:r>
      <w:r w:rsidRPr="00875C3D">
        <w:rPr>
          <w:rFonts w:ascii="Calibri" w:hAnsi="Calibri"/>
          <w:i/>
          <w:color w:val="000000"/>
        </w:rPr>
        <w:t>saranno espressamente indicate</w:t>
      </w:r>
      <w:r w:rsidRPr="00875C3D">
        <w:rPr>
          <w:rFonts w:ascii="Calibri" w:hAnsi="Calibri"/>
          <w:color w:val="000000"/>
        </w:rPr>
        <w:t xml:space="preserve"> in quanto coperte da segreto tecnico/commerciale, indicandone</w:t>
      </w:r>
      <w:r w:rsidR="001C52D4">
        <w:rPr>
          <w:rFonts w:ascii="Calibri" w:hAnsi="Calibri"/>
          <w:color w:val="000000"/>
        </w:rPr>
        <w:t xml:space="preserve"> </w:t>
      </w:r>
      <w:r w:rsidRPr="00875C3D">
        <w:rPr>
          <w:rFonts w:ascii="Calibri" w:hAnsi="Calibri"/>
          <w:color w:val="000000"/>
        </w:rPr>
        <w:t>i</w:t>
      </w:r>
      <w:r w:rsidR="001C52D4">
        <w:rPr>
          <w:rFonts w:ascii="Calibri" w:hAnsi="Calibri"/>
          <w:color w:val="000000"/>
        </w:rPr>
        <w:t xml:space="preserve"> motivi</w:t>
      </w:r>
      <w:r w:rsidR="00AF70AE">
        <w:rPr>
          <w:rFonts w:ascii="Calibri" w:hAnsi="Calibri"/>
          <w:color w:val="000000"/>
        </w:rPr>
        <w:t xml:space="preserve">: </w:t>
      </w:r>
      <w:r w:rsidRPr="00875C3D">
        <w:rPr>
          <w:rFonts w:ascii="Calibri" w:hAnsi="Calibri"/>
          <w:color w:val="000000"/>
        </w:rPr>
        <w:t>___________________________________________________________________________________________________________________________________________________;</w:t>
      </w:r>
    </w:p>
    <w:p w14:paraId="67CFF93F" w14:textId="77777777" w:rsidR="00875C3D" w:rsidRPr="00875C3D" w:rsidRDefault="00875C3D" w:rsidP="00CD5261">
      <w:pPr>
        <w:numPr>
          <w:ilvl w:val="0"/>
          <w:numId w:val="25"/>
        </w:numPr>
        <w:autoSpaceDE w:val="0"/>
        <w:autoSpaceDN w:val="0"/>
        <w:adjustRightInd w:val="0"/>
        <w:jc w:val="both"/>
        <w:rPr>
          <w:rFonts w:ascii="Calibri" w:hAnsi="Calibri"/>
          <w:color w:val="000000"/>
        </w:rPr>
      </w:pPr>
      <w:r w:rsidRPr="00875C3D">
        <w:rPr>
          <w:rFonts w:ascii="Calibri" w:hAnsi="Calibri" w:cs="Arial"/>
          <w:spacing w:val="-2"/>
        </w:rPr>
        <w:sym w:font="Wingdings" w:char="F0A8"/>
      </w:r>
      <w:r w:rsidRPr="00875C3D">
        <w:rPr>
          <w:rFonts w:ascii="Calibri" w:hAnsi="Calibri" w:cs="Arial"/>
          <w:spacing w:val="-2"/>
        </w:rPr>
        <w:t xml:space="preserve"> di essere disponibile a dare avvio al servizio di cui trattasi anche prima della stipula del contratto, a semplice richiesta della Società;</w:t>
      </w:r>
    </w:p>
    <w:p w14:paraId="3099C1AD" w14:textId="3BD24266" w:rsidR="00875C3D" w:rsidRPr="00875C3D" w:rsidRDefault="00875C3D" w:rsidP="00CD5261">
      <w:pPr>
        <w:numPr>
          <w:ilvl w:val="0"/>
          <w:numId w:val="25"/>
        </w:numPr>
        <w:autoSpaceDE w:val="0"/>
        <w:autoSpaceDN w:val="0"/>
        <w:adjustRightInd w:val="0"/>
        <w:jc w:val="both"/>
        <w:rPr>
          <w:rFonts w:ascii="Calibri" w:hAnsi="Calibri"/>
          <w:color w:val="000000"/>
        </w:rPr>
      </w:pPr>
      <w:r w:rsidRPr="00875C3D">
        <w:rPr>
          <w:rFonts w:ascii="Calibri" w:hAnsi="Calibri" w:cs="Arial"/>
          <w:spacing w:val="-2"/>
        </w:rPr>
        <w:sym w:font="Wingdings" w:char="F0A8"/>
      </w:r>
      <w:r w:rsidRPr="00875C3D">
        <w:rPr>
          <w:rFonts w:ascii="Calibri" w:hAnsi="Calibri" w:cs="Arial"/>
          <w:spacing w:val="-2"/>
        </w:rPr>
        <w:t xml:space="preserve"> di non trovarsi nelle condizioni previste nell’art. 80, del D. Lgs n. 18.4.2016, n. 50, come meglio declinato nell’allegato </w:t>
      </w:r>
      <w:r w:rsidR="0069205E">
        <w:rPr>
          <w:rFonts w:ascii="Calibri" w:hAnsi="Calibri" w:cs="Arial"/>
          <w:spacing w:val="-2"/>
        </w:rPr>
        <w:t>7</w:t>
      </w:r>
      <w:r w:rsidRPr="00875C3D">
        <w:rPr>
          <w:rFonts w:ascii="Calibri" w:hAnsi="Calibri" w:cs="Arial"/>
          <w:spacing w:val="-2"/>
        </w:rPr>
        <w:t xml:space="preserve"> - Documento di Gara Unico Europeo (DGUE) debitamente compilato, sottoscritto digitalmente;</w:t>
      </w:r>
    </w:p>
    <w:p w14:paraId="15A7D0E2" w14:textId="77777777" w:rsidR="00875C3D" w:rsidRPr="00875C3D" w:rsidRDefault="00875C3D" w:rsidP="00CD5261">
      <w:pPr>
        <w:numPr>
          <w:ilvl w:val="0"/>
          <w:numId w:val="25"/>
        </w:numPr>
        <w:autoSpaceDE w:val="0"/>
        <w:autoSpaceDN w:val="0"/>
        <w:adjustRightInd w:val="0"/>
        <w:jc w:val="both"/>
        <w:rPr>
          <w:rFonts w:ascii="Calibri" w:hAnsi="Calibri"/>
          <w:color w:val="000000"/>
        </w:rPr>
      </w:pPr>
      <w:r w:rsidRPr="00875C3D">
        <w:rPr>
          <w:rFonts w:ascii="Calibri" w:hAnsi="Calibri" w:cs="Arial"/>
        </w:rPr>
        <w:sym w:font="Wingdings" w:char="F0A8"/>
      </w:r>
      <w:r w:rsidRPr="00875C3D">
        <w:rPr>
          <w:rFonts w:ascii="Calibri" w:hAnsi="Calibri" w:cs="Arial"/>
        </w:rPr>
        <w:t xml:space="preserve"> di essere edotto degli obblighi derivanti dal codice di comportamento adottato dalla stazione appaltante scaricabile dal sito internet aziendale www.adespa.it nella sezione “Normativa” e si impegna, in caso di aggiudicazione, ad osservare e a far osservare ai propri dipendenti e collaboratori il suddetto codice, pena la risoluzione del contratto</w:t>
      </w:r>
      <w:r w:rsidRPr="00875C3D">
        <w:rPr>
          <w:rFonts w:ascii="Calibri" w:hAnsi="Calibri"/>
          <w:spacing w:val="-2"/>
        </w:rPr>
        <w:t>;</w:t>
      </w:r>
    </w:p>
    <w:p w14:paraId="62052912" w14:textId="77777777" w:rsidR="00875C3D" w:rsidRPr="00875C3D" w:rsidRDefault="00875C3D" w:rsidP="00CD5261">
      <w:pPr>
        <w:numPr>
          <w:ilvl w:val="0"/>
          <w:numId w:val="25"/>
        </w:numPr>
        <w:autoSpaceDE w:val="0"/>
        <w:autoSpaceDN w:val="0"/>
        <w:adjustRightInd w:val="0"/>
        <w:jc w:val="both"/>
        <w:rPr>
          <w:rFonts w:ascii="Calibri" w:hAnsi="Calibri"/>
          <w:color w:val="000000"/>
        </w:rPr>
      </w:pPr>
      <w:bookmarkStart w:id="11" w:name="_Hlk516138726"/>
      <w:r w:rsidRPr="00875C3D">
        <w:rPr>
          <w:rFonts w:ascii="Calibri" w:hAnsi="Calibri" w:cs="Arial"/>
        </w:rPr>
        <w:sym w:font="Wingdings" w:char="F0A8"/>
      </w:r>
      <w:r w:rsidRPr="00875C3D">
        <w:rPr>
          <w:rFonts w:ascii="Calibri" w:hAnsi="Calibri" w:cs="Arial"/>
        </w:rPr>
        <w:t xml:space="preserve"> </w:t>
      </w:r>
      <w:bookmarkEnd w:id="11"/>
      <w:r w:rsidRPr="00875C3D">
        <w:rPr>
          <w:rFonts w:ascii="Calibri" w:hAnsi="Calibri" w:cs="Arial"/>
        </w:rPr>
        <w:t>di essere informato che i dati personali raccolti saranno trattati, anche con strumenti informatici, nel rispetto della disciplina dettata dal GDPR, il Regolamento UE 2016/679 sul trattamento dei dati personali, ed esclusivamente nell'ambito del procedimento per il quale la presente dichiarazione viene resa;</w:t>
      </w:r>
    </w:p>
    <w:p w14:paraId="7B056F80" w14:textId="77777777" w:rsidR="00875C3D" w:rsidRPr="00875C3D" w:rsidRDefault="00875C3D" w:rsidP="00CD5261">
      <w:pPr>
        <w:numPr>
          <w:ilvl w:val="0"/>
          <w:numId w:val="25"/>
        </w:numPr>
        <w:autoSpaceDE w:val="0"/>
        <w:autoSpaceDN w:val="0"/>
        <w:adjustRightInd w:val="0"/>
        <w:jc w:val="both"/>
        <w:rPr>
          <w:rFonts w:ascii="Calibri" w:hAnsi="Calibri"/>
          <w:color w:val="000000"/>
        </w:rPr>
      </w:pPr>
      <w:r w:rsidRPr="00875C3D">
        <w:rPr>
          <w:rFonts w:ascii="Calibri" w:hAnsi="Calibri"/>
          <w:color w:val="000000"/>
        </w:rPr>
        <w:sym w:font="Wingdings" w:char="F0A8"/>
      </w:r>
      <w:r w:rsidRPr="00875C3D">
        <w:rPr>
          <w:rFonts w:ascii="Calibri" w:hAnsi="Calibri"/>
          <w:color w:val="000000"/>
        </w:rPr>
        <w:t xml:space="preserve"> di impegnarsi ad osservare l’obbligo di tracciabilità dei flussi finanziari di cui alla legge 13 agosto 2010, n. 136 e </w:t>
      </w:r>
      <w:proofErr w:type="spellStart"/>
      <w:r w:rsidRPr="00875C3D">
        <w:rPr>
          <w:rFonts w:ascii="Calibri" w:hAnsi="Calibri"/>
          <w:color w:val="000000"/>
        </w:rPr>
        <w:t>s.m.i</w:t>
      </w:r>
      <w:proofErr w:type="spellEnd"/>
      <w:r w:rsidRPr="00875C3D">
        <w:rPr>
          <w:rFonts w:ascii="Calibri" w:hAnsi="Calibri"/>
          <w:color w:val="000000"/>
        </w:rPr>
        <w:t>, a pena di nullità assoluta del contratto;</w:t>
      </w:r>
    </w:p>
    <w:p w14:paraId="1A938B25" w14:textId="5863178F" w:rsidR="00875C3D" w:rsidRPr="00875C3D" w:rsidRDefault="00875C3D" w:rsidP="00CD5261">
      <w:pPr>
        <w:numPr>
          <w:ilvl w:val="0"/>
          <w:numId w:val="25"/>
        </w:numPr>
        <w:autoSpaceDE w:val="0"/>
        <w:autoSpaceDN w:val="0"/>
        <w:adjustRightInd w:val="0"/>
        <w:jc w:val="both"/>
        <w:rPr>
          <w:rFonts w:ascii="Calibri" w:hAnsi="Calibri"/>
          <w:color w:val="000000"/>
        </w:rPr>
      </w:pPr>
      <w:r w:rsidRPr="00875C3D">
        <w:rPr>
          <w:rFonts w:ascii="Calibri" w:hAnsi="Calibri" w:cs="Arial"/>
          <w:spacing w:val="-2"/>
        </w:rPr>
        <w:sym w:font="Wingdings" w:char="F0A8"/>
      </w:r>
      <w:r w:rsidRPr="00875C3D">
        <w:rPr>
          <w:rFonts w:ascii="Calibri" w:hAnsi="Calibri" w:cs="Arial"/>
          <w:spacing w:val="-2"/>
        </w:rPr>
        <w:t xml:space="preserve"> di allegare - Patto d’integrità debitamente compilato e sottoscritto;</w:t>
      </w:r>
    </w:p>
    <w:p w14:paraId="294DD7D8" w14:textId="77777777" w:rsidR="00875C3D" w:rsidRPr="00875C3D" w:rsidRDefault="00875C3D" w:rsidP="00CD5261">
      <w:pPr>
        <w:numPr>
          <w:ilvl w:val="0"/>
          <w:numId w:val="25"/>
        </w:numPr>
        <w:autoSpaceDE w:val="0"/>
        <w:autoSpaceDN w:val="0"/>
        <w:adjustRightInd w:val="0"/>
        <w:jc w:val="both"/>
        <w:rPr>
          <w:rFonts w:ascii="Calibri" w:hAnsi="Calibri"/>
          <w:color w:val="000000"/>
        </w:rPr>
      </w:pPr>
      <w:bookmarkStart w:id="12" w:name="_Hlk516140335"/>
      <w:r w:rsidRPr="00875C3D">
        <w:rPr>
          <w:rFonts w:ascii="Calibri" w:hAnsi="Calibri" w:cs="Arial"/>
        </w:rPr>
        <w:sym w:font="Wingdings" w:char="F0A8"/>
      </w:r>
      <w:r w:rsidRPr="00875C3D">
        <w:rPr>
          <w:rFonts w:ascii="Calibri" w:hAnsi="Calibri" w:cs="Arial"/>
        </w:rPr>
        <w:t xml:space="preserve"> di allegare </w:t>
      </w:r>
      <w:bookmarkEnd w:id="12"/>
      <w:r w:rsidRPr="00875C3D">
        <w:rPr>
          <w:rFonts w:ascii="Calibri" w:hAnsi="Calibri" w:cs="Arial"/>
        </w:rPr>
        <w:t>PASSOE di cui all’art. 2, comma 3.2, delibera n. 111 del 20/12/2012 dell’AVCP ora ANAC;</w:t>
      </w:r>
    </w:p>
    <w:p w14:paraId="7D95478D" w14:textId="77777777" w:rsidR="00875C3D" w:rsidRPr="00B429DB" w:rsidRDefault="00875C3D" w:rsidP="00CD5261">
      <w:pPr>
        <w:numPr>
          <w:ilvl w:val="0"/>
          <w:numId w:val="25"/>
        </w:numPr>
        <w:jc w:val="both"/>
        <w:rPr>
          <w:rFonts w:ascii="Calibri" w:hAnsi="Calibri"/>
          <w:color w:val="000000"/>
        </w:rPr>
      </w:pPr>
      <w:r w:rsidRPr="00B429DB">
        <w:rPr>
          <w:rFonts w:ascii="Calibri" w:hAnsi="Calibri" w:cs="Arial"/>
        </w:rPr>
        <w:sym w:font="Wingdings" w:char="F0A8"/>
      </w:r>
      <w:r w:rsidRPr="00B429DB">
        <w:rPr>
          <w:rFonts w:ascii="Calibri" w:hAnsi="Calibri" w:cs="Arial"/>
        </w:rPr>
        <w:t xml:space="preserve"> di allegare </w:t>
      </w:r>
      <w:r w:rsidRPr="00B429DB">
        <w:rPr>
          <w:rFonts w:ascii="Calibri" w:hAnsi="Calibri"/>
          <w:color w:val="000000"/>
        </w:rPr>
        <w:t>n. 1 idonea dichiarazione bancaria rilasciata da parte di un istituto di credito operante negli stati membri della UE o un intermediario autorizzato ai sensi del D. Lgs n. 385/93;</w:t>
      </w:r>
    </w:p>
    <w:p w14:paraId="62E6EF58" w14:textId="77777777" w:rsidR="00875C3D" w:rsidRPr="00875C3D" w:rsidRDefault="00875C3D" w:rsidP="00CD5261">
      <w:pPr>
        <w:numPr>
          <w:ilvl w:val="0"/>
          <w:numId w:val="25"/>
        </w:numPr>
        <w:autoSpaceDE w:val="0"/>
        <w:autoSpaceDN w:val="0"/>
        <w:adjustRightInd w:val="0"/>
        <w:jc w:val="both"/>
        <w:rPr>
          <w:rFonts w:ascii="Calibri" w:hAnsi="Calibri"/>
          <w:color w:val="000000"/>
        </w:rPr>
      </w:pPr>
      <w:r w:rsidRPr="00875C3D">
        <w:rPr>
          <w:rFonts w:ascii="Calibri" w:hAnsi="Calibri" w:cs="Arial"/>
        </w:rPr>
        <w:sym w:font="Wingdings" w:char="F0A8"/>
      </w:r>
      <w:r w:rsidRPr="00875C3D">
        <w:rPr>
          <w:rFonts w:ascii="Calibri" w:hAnsi="Calibri" w:cs="Arial"/>
        </w:rPr>
        <w:t xml:space="preserve"> di allegare dimostrazione dell’avvenuto deposito di cauzione provvisoria a garanzia della presente offerta (se prestata in forma ridotta allegare copie conformi delle certificazioni);</w:t>
      </w:r>
    </w:p>
    <w:p w14:paraId="5078FE60" w14:textId="77777777" w:rsidR="00875C3D" w:rsidRPr="00875C3D" w:rsidRDefault="00875C3D" w:rsidP="00CD5261">
      <w:pPr>
        <w:numPr>
          <w:ilvl w:val="0"/>
          <w:numId w:val="25"/>
        </w:numPr>
        <w:autoSpaceDE w:val="0"/>
        <w:autoSpaceDN w:val="0"/>
        <w:adjustRightInd w:val="0"/>
        <w:jc w:val="both"/>
        <w:rPr>
          <w:rFonts w:ascii="Calibri" w:hAnsi="Calibri"/>
        </w:rPr>
      </w:pPr>
      <w:bookmarkStart w:id="13" w:name="_Hlk532905921"/>
      <w:r w:rsidRPr="00875C3D">
        <w:rPr>
          <w:rFonts w:ascii="Calibri" w:hAnsi="Calibri"/>
        </w:rPr>
        <w:sym w:font="Wingdings" w:char="F0A8"/>
      </w:r>
      <w:r w:rsidRPr="00875C3D">
        <w:rPr>
          <w:rFonts w:ascii="Calibri" w:hAnsi="Calibri"/>
        </w:rPr>
        <w:t xml:space="preserve"> </w:t>
      </w:r>
      <w:bookmarkStart w:id="14" w:name="_Hlk531967811"/>
      <w:r w:rsidRPr="00875C3D">
        <w:rPr>
          <w:rFonts w:ascii="Calibri" w:hAnsi="Calibri"/>
        </w:rPr>
        <w:t>di allegare all’offerta l’attestazione di avvenuto sopralluogo;</w:t>
      </w:r>
    </w:p>
    <w:bookmarkEnd w:id="13"/>
    <w:bookmarkEnd w:id="14"/>
    <w:p w14:paraId="4CC388EF" w14:textId="77777777" w:rsidR="00875C3D" w:rsidRPr="00875C3D" w:rsidRDefault="00875C3D" w:rsidP="00CD5261">
      <w:pPr>
        <w:numPr>
          <w:ilvl w:val="0"/>
          <w:numId w:val="25"/>
        </w:numPr>
        <w:autoSpaceDE w:val="0"/>
        <w:autoSpaceDN w:val="0"/>
        <w:adjustRightInd w:val="0"/>
        <w:jc w:val="both"/>
        <w:rPr>
          <w:rFonts w:ascii="Calibri" w:hAnsi="Calibri"/>
          <w:color w:val="000000"/>
        </w:rPr>
      </w:pPr>
      <w:r w:rsidRPr="00875C3D">
        <w:rPr>
          <w:rFonts w:ascii="Calibri" w:hAnsi="Calibri" w:cs="Arial"/>
        </w:rPr>
        <w:sym w:font="Wingdings" w:char="F0A8"/>
      </w:r>
      <w:r w:rsidRPr="00875C3D">
        <w:rPr>
          <w:rFonts w:ascii="Calibri" w:hAnsi="Calibri" w:cs="Arial"/>
        </w:rPr>
        <w:t xml:space="preserve"> </w:t>
      </w:r>
      <w:r w:rsidRPr="00875C3D">
        <w:rPr>
          <w:rFonts w:ascii="Calibri" w:hAnsi="Calibri"/>
          <w:spacing w:val="-2"/>
        </w:rPr>
        <w:t>di allegare fotocopia del documento di identità del sottoscrittore</w:t>
      </w:r>
      <w:bookmarkEnd w:id="9"/>
      <w:r w:rsidRPr="00875C3D">
        <w:rPr>
          <w:rFonts w:ascii="Calibri" w:hAnsi="Calibri" w:cs="Arial"/>
        </w:rPr>
        <w:t>.</w:t>
      </w:r>
    </w:p>
    <w:bookmarkEnd w:id="10"/>
    <w:p w14:paraId="04690D6C" w14:textId="77777777" w:rsidR="00875C3D" w:rsidRPr="00875C3D" w:rsidRDefault="00875C3D" w:rsidP="00875C3D">
      <w:pPr>
        <w:autoSpaceDE w:val="0"/>
        <w:autoSpaceDN w:val="0"/>
        <w:adjustRightInd w:val="0"/>
        <w:ind w:left="360"/>
        <w:jc w:val="both"/>
        <w:rPr>
          <w:rFonts w:ascii="Calibri" w:hAnsi="Calibri"/>
          <w:color w:val="000000"/>
        </w:rPr>
      </w:pPr>
    </w:p>
    <w:p w14:paraId="4D349E7B" w14:textId="53E1F891" w:rsidR="00875C3D" w:rsidRPr="00875C3D" w:rsidRDefault="00875C3D" w:rsidP="00CD5261">
      <w:pPr>
        <w:numPr>
          <w:ilvl w:val="0"/>
          <w:numId w:val="27"/>
        </w:numPr>
        <w:jc w:val="both"/>
        <w:rPr>
          <w:rFonts w:ascii="Calibri" w:hAnsi="Calibri" w:cs="Calibri"/>
          <w:lang w:eastAsia="en-US"/>
        </w:rPr>
      </w:pPr>
      <w:r w:rsidRPr="00875C3D">
        <w:rPr>
          <w:rFonts w:ascii="Calibri" w:hAnsi="Calibri" w:cs="Calibri"/>
          <w:b/>
          <w:lang w:eastAsia="en-US"/>
        </w:rPr>
        <w:lastRenderedPageBreak/>
        <w:t>D.G.U.E</w:t>
      </w:r>
      <w:r w:rsidRPr="00875C3D">
        <w:rPr>
          <w:rFonts w:ascii="Calibri" w:hAnsi="Calibri" w:cs="Calibri"/>
          <w:lang w:eastAsia="en-US"/>
        </w:rPr>
        <w:t xml:space="preserve"> (Allegato </w:t>
      </w:r>
      <w:r w:rsidR="0069205E">
        <w:rPr>
          <w:rFonts w:ascii="Calibri" w:hAnsi="Calibri" w:cs="Calibri"/>
          <w:lang w:eastAsia="en-US"/>
        </w:rPr>
        <w:t>7</w:t>
      </w:r>
      <w:r w:rsidRPr="00875C3D">
        <w:rPr>
          <w:rFonts w:ascii="Calibri" w:hAnsi="Calibri" w:cs="Calibri"/>
          <w:lang w:eastAsia="en-US"/>
        </w:rPr>
        <w:t xml:space="preserve">) reso ai sensi degli articoli 46 e 47 del D.P.R. 28 dicembre 2000, n. 445 e s.m.i. con la quale il concorrente, </w:t>
      </w:r>
      <w:r w:rsidRPr="00875C3D">
        <w:rPr>
          <w:rFonts w:ascii="Calibri" w:hAnsi="Calibri" w:cs="Calibri"/>
          <w:b/>
          <w:lang w:eastAsia="en-US"/>
        </w:rPr>
        <w:t xml:space="preserve">a pena di esclusione, </w:t>
      </w:r>
      <w:r w:rsidRPr="00875C3D">
        <w:rPr>
          <w:rFonts w:ascii="Calibri" w:hAnsi="Calibri" w:cs="Calibri"/>
          <w:lang w:eastAsia="en-US"/>
        </w:rPr>
        <w:t>attesta, indicandole specificatamente, di non trovarsi nelle condizioni previste nell’art. 80 del Codice.</w:t>
      </w:r>
    </w:p>
    <w:p w14:paraId="29F288C1" w14:textId="77777777" w:rsidR="00875C3D" w:rsidRPr="00875C3D" w:rsidRDefault="00875C3D" w:rsidP="00CD5261">
      <w:pPr>
        <w:numPr>
          <w:ilvl w:val="0"/>
          <w:numId w:val="27"/>
        </w:numPr>
        <w:rPr>
          <w:rFonts w:ascii="Calibri" w:hAnsi="Calibri" w:cs="Calibri"/>
          <w:lang w:eastAsia="en-US"/>
        </w:rPr>
      </w:pPr>
      <w:r w:rsidRPr="00875C3D">
        <w:rPr>
          <w:rFonts w:ascii="Calibri" w:hAnsi="Calibri" w:cs="Calibri"/>
          <w:b/>
          <w:lang w:eastAsia="en-US"/>
        </w:rPr>
        <w:t>Patto d’integrità</w:t>
      </w:r>
      <w:r w:rsidRPr="00875C3D">
        <w:rPr>
          <w:rFonts w:ascii="Calibri" w:hAnsi="Calibri" w:cs="Calibri"/>
          <w:lang w:eastAsia="en-US"/>
        </w:rPr>
        <w:t xml:space="preserve"> (Allegato 3) debitamente compilato e sottoscritto;</w:t>
      </w:r>
    </w:p>
    <w:p w14:paraId="587523B0" w14:textId="77777777" w:rsidR="00875C3D" w:rsidRPr="00875C3D" w:rsidRDefault="00875C3D" w:rsidP="00CD5261">
      <w:pPr>
        <w:numPr>
          <w:ilvl w:val="0"/>
          <w:numId w:val="27"/>
        </w:numPr>
        <w:jc w:val="both"/>
        <w:rPr>
          <w:rFonts w:ascii="Calibri" w:hAnsi="Calibri" w:cs="Calibri"/>
          <w:lang w:eastAsia="en-US"/>
        </w:rPr>
      </w:pPr>
      <w:r w:rsidRPr="00875C3D">
        <w:rPr>
          <w:rFonts w:ascii="Calibri" w:hAnsi="Calibri" w:cs="Calibri"/>
          <w:lang w:eastAsia="en-US"/>
        </w:rPr>
        <w:t xml:space="preserve">A pena di esclusione, dimostrazione dell’avvenuto </w:t>
      </w:r>
      <w:r w:rsidRPr="00875C3D">
        <w:rPr>
          <w:rFonts w:ascii="Calibri" w:hAnsi="Calibri" w:cs="Calibri"/>
          <w:b/>
          <w:lang w:eastAsia="en-US"/>
        </w:rPr>
        <w:t>deposito cauzionale</w:t>
      </w:r>
      <w:r w:rsidRPr="00875C3D">
        <w:rPr>
          <w:rFonts w:ascii="Calibri" w:hAnsi="Calibri" w:cs="Calibri"/>
          <w:lang w:eastAsia="en-US"/>
        </w:rPr>
        <w:t xml:space="preserve"> </w:t>
      </w:r>
      <w:r w:rsidRPr="00875C3D">
        <w:rPr>
          <w:rFonts w:asciiTheme="minorHAnsi" w:hAnsiTheme="minorHAnsi"/>
        </w:rPr>
        <w:t>a garanzia della presente offerta</w:t>
      </w:r>
      <w:r w:rsidRPr="00875C3D">
        <w:t xml:space="preserve"> </w:t>
      </w:r>
      <w:r w:rsidRPr="00875C3D">
        <w:rPr>
          <w:rFonts w:asciiTheme="minorHAnsi" w:hAnsiTheme="minorHAnsi"/>
        </w:rPr>
        <w:t xml:space="preserve">e nel caso in cui la cauzione provvisoria venga prestata in misura ridotta, copia conforme delle attestazioni circa il possesso delle </w:t>
      </w:r>
      <w:r w:rsidRPr="00875C3D">
        <w:rPr>
          <w:rFonts w:asciiTheme="minorHAnsi" w:hAnsiTheme="minorHAnsi"/>
          <w:b/>
        </w:rPr>
        <w:t>certificazioni dei sistemi di qualità</w:t>
      </w:r>
      <w:r w:rsidRPr="00875C3D">
        <w:rPr>
          <w:rFonts w:asciiTheme="minorHAnsi" w:hAnsiTheme="minorHAnsi"/>
        </w:rPr>
        <w:t xml:space="preserve">, ai sensi dell’art. 93, comma 7 del Codice, con </w:t>
      </w:r>
      <w:r w:rsidRPr="00875C3D">
        <w:rPr>
          <w:rFonts w:asciiTheme="minorHAnsi" w:hAnsiTheme="minorHAnsi"/>
          <w:b/>
        </w:rPr>
        <w:t>impegno al rilascio della garanzia definitiva</w:t>
      </w:r>
      <w:r w:rsidRPr="00875C3D">
        <w:rPr>
          <w:rFonts w:asciiTheme="minorHAnsi" w:hAnsiTheme="minorHAnsi"/>
        </w:rPr>
        <w:t xml:space="preserve"> in caso di aggiudicazione dell’appalto;</w:t>
      </w:r>
    </w:p>
    <w:p w14:paraId="20E6ED08" w14:textId="77777777" w:rsidR="00875C3D" w:rsidRPr="00875C3D" w:rsidRDefault="00875C3D" w:rsidP="00CD5261">
      <w:pPr>
        <w:numPr>
          <w:ilvl w:val="0"/>
          <w:numId w:val="27"/>
        </w:numPr>
        <w:jc w:val="both"/>
        <w:rPr>
          <w:rFonts w:ascii="Calibri" w:hAnsi="Calibri" w:cs="Calibri"/>
          <w:b/>
          <w:lang w:eastAsia="en-US"/>
        </w:rPr>
      </w:pPr>
      <w:r w:rsidRPr="00875C3D">
        <w:rPr>
          <w:rFonts w:ascii="Calibri" w:hAnsi="Calibri" w:cs="Calibri"/>
          <w:b/>
          <w:lang w:eastAsia="en-US"/>
        </w:rPr>
        <w:t xml:space="preserve">PASSOE </w:t>
      </w:r>
      <w:r w:rsidRPr="00875C3D">
        <w:rPr>
          <w:rFonts w:ascii="Calibri" w:hAnsi="Calibri" w:cs="Calibri"/>
          <w:lang w:eastAsia="en-US"/>
        </w:rPr>
        <w:t>di cui all’art. 2, comma 3.2, delibera n. 111 del 20 dicembre 2012 dell’AVCP ora ANAC, a pena di esclusione;</w:t>
      </w:r>
    </w:p>
    <w:p w14:paraId="067D178F" w14:textId="29C804A1" w:rsidR="00875C3D" w:rsidRPr="00875C3D" w:rsidRDefault="00875C3D" w:rsidP="00B429DB">
      <w:pPr>
        <w:ind w:left="720"/>
        <w:jc w:val="both"/>
        <w:rPr>
          <w:rFonts w:ascii="Calibri" w:hAnsi="Calibri" w:cs="Calibri"/>
          <w:lang w:eastAsia="en-US"/>
        </w:rPr>
      </w:pPr>
      <w:r w:rsidRPr="00875C3D">
        <w:rPr>
          <w:rFonts w:asciiTheme="minorHAnsi" w:hAnsiTheme="minorHAnsi" w:cs="Calibri"/>
        </w:rPr>
        <w:t xml:space="preserve">La presente procedura di gara prevede che le stazioni appaltanti dovranno eseguire le verifiche dei requisiti esclusivamente sulla Banca dati nazionale dei contratti pubblici, ai sensi del Codice, attraverso il sistema </w:t>
      </w:r>
      <w:proofErr w:type="spellStart"/>
      <w:r w:rsidRPr="00875C3D">
        <w:rPr>
          <w:rFonts w:asciiTheme="minorHAnsi" w:hAnsiTheme="minorHAnsi" w:cs="Calibri"/>
        </w:rPr>
        <w:t>Avcpass</w:t>
      </w:r>
      <w:proofErr w:type="spellEnd"/>
      <w:r w:rsidRPr="00875C3D">
        <w:rPr>
          <w:rFonts w:asciiTheme="minorHAnsi" w:hAnsiTheme="minorHAnsi" w:cs="Calibri"/>
        </w:rPr>
        <w:t>. Per l’utilizzo del sistema da parte delle stazioni appaltanti è necessario che ciascun partecipante presenti in fase di gara un nuovo documento detto Pass dell’operatore economico (</w:t>
      </w:r>
      <w:proofErr w:type="spellStart"/>
      <w:r w:rsidRPr="00875C3D">
        <w:rPr>
          <w:rFonts w:asciiTheme="minorHAnsi" w:hAnsiTheme="minorHAnsi" w:cs="Calibri"/>
        </w:rPr>
        <w:t>PassOe</w:t>
      </w:r>
      <w:proofErr w:type="spellEnd"/>
      <w:r w:rsidRPr="00875C3D">
        <w:rPr>
          <w:rFonts w:asciiTheme="minorHAnsi" w:hAnsiTheme="minorHAnsi" w:cs="Calibri"/>
        </w:rPr>
        <w:t xml:space="preserve">). Per la generazione di tale documento è necessario che ciascun operatore economico partecipante, assoggettabile alla verifica dei requisiti di carattere generale, tecnico-organizzativo ed economico-finanziario, ai sensi del Codice dei contratti, abbia un proprio amministratore iscritto e abilitato a operare sul sistema </w:t>
      </w:r>
      <w:proofErr w:type="spellStart"/>
      <w:r w:rsidRPr="00875C3D">
        <w:rPr>
          <w:rFonts w:asciiTheme="minorHAnsi" w:hAnsiTheme="minorHAnsi" w:cs="Calibri"/>
        </w:rPr>
        <w:t>Avcpass</w:t>
      </w:r>
      <w:proofErr w:type="spellEnd"/>
      <w:r w:rsidRPr="00875C3D">
        <w:rPr>
          <w:rFonts w:asciiTheme="minorHAnsi" w:hAnsiTheme="minorHAnsi" w:cs="Calibri"/>
        </w:rPr>
        <w:t xml:space="preserve"> </w:t>
      </w:r>
      <w:proofErr w:type="spellStart"/>
      <w:r w:rsidRPr="00875C3D">
        <w:rPr>
          <w:rFonts w:asciiTheme="minorHAnsi" w:hAnsiTheme="minorHAnsi" w:cs="Calibri"/>
        </w:rPr>
        <w:t>Oe</w:t>
      </w:r>
      <w:proofErr w:type="spellEnd"/>
      <w:r w:rsidRPr="00875C3D">
        <w:rPr>
          <w:rFonts w:asciiTheme="minorHAnsi" w:hAnsiTheme="minorHAnsi" w:cs="Calibri"/>
        </w:rPr>
        <w:t xml:space="preserve"> dell’Autorità con profilo di “Amministratore dell’operatore economico”. Di norma, l’abilitazione avviene nell’arco di 48 ore dalla richiesta tuttavia tale tempistica non è garantita nel caso di soggetti non autorizzabili in via automatica: per esempio, gli amministratori e legali rappresentanti di operatori economici non tenuti all’iscrizione sul registro delle imprese ovvero procuratori generali e speciali di operatori economici che, seppur tenuti all’iscrizione sul registro imprese, non compaiono sullo stesso. È pertanto onere dell’operatore economico attivarsi tempestivamente e coerentemente con le scadenze delle procedure di gara ai fini dell’ottenimento del </w:t>
      </w:r>
      <w:proofErr w:type="spellStart"/>
      <w:r w:rsidRPr="00875C3D">
        <w:rPr>
          <w:rFonts w:asciiTheme="minorHAnsi" w:hAnsiTheme="minorHAnsi" w:cs="Calibri"/>
        </w:rPr>
        <w:t>PassOe</w:t>
      </w:r>
      <w:proofErr w:type="spellEnd"/>
      <w:r w:rsidRPr="00875C3D">
        <w:rPr>
          <w:rFonts w:asciiTheme="minorHAnsi" w:hAnsiTheme="minorHAnsi" w:cs="Calibri"/>
        </w:rPr>
        <w:t>. Tale adempimento, in capo agli operatori economici, è indispensabile per consentire alla stazione appaltante di eseguire le verifiche dei requisiti con le modalità di cui all’art. 6 bis del Codice dei contratti, onde evitare possibili esclusioni dalle procedure di gara</w:t>
      </w:r>
      <w:r w:rsidR="00B429DB">
        <w:rPr>
          <w:rFonts w:asciiTheme="minorHAnsi" w:hAnsiTheme="minorHAnsi" w:cs="Calibri"/>
        </w:rPr>
        <w:t>;</w:t>
      </w:r>
    </w:p>
    <w:p w14:paraId="07FD87F8" w14:textId="77777777" w:rsidR="00875C3D" w:rsidRPr="00B429DB" w:rsidRDefault="00875C3D" w:rsidP="00B429DB">
      <w:pPr>
        <w:numPr>
          <w:ilvl w:val="0"/>
          <w:numId w:val="27"/>
        </w:numPr>
        <w:jc w:val="both"/>
        <w:rPr>
          <w:rFonts w:asciiTheme="minorHAnsi" w:hAnsiTheme="minorHAnsi" w:cs="Calibri"/>
        </w:rPr>
      </w:pPr>
      <w:r w:rsidRPr="00B429DB">
        <w:rPr>
          <w:rFonts w:asciiTheme="minorHAnsi" w:hAnsiTheme="minorHAnsi" w:cs="Calibri"/>
        </w:rPr>
        <w:t>Idonea referenza bancaria in originale o in copia autentica, ai sensi dell’art. 18, del d.P.R. 28 dicembre 2000, n. 445, a pena di esclusione;</w:t>
      </w:r>
    </w:p>
    <w:p w14:paraId="2455DF5B" w14:textId="77777777" w:rsidR="00875C3D" w:rsidRPr="00875C3D" w:rsidRDefault="00875C3D" w:rsidP="00CD5261">
      <w:pPr>
        <w:numPr>
          <w:ilvl w:val="0"/>
          <w:numId w:val="27"/>
        </w:numPr>
        <w:rPr>
          <w:rFonts w:ascii="Calibri" w:hAnsi="Calibri" w:cs="Calibri"/>
          <w:lang w:eastAsia="en-US"/>
        </w:rPr>
      </w:pPr>
      <w:r w:rsidRPr="00875C3D">
        <w:rPr>
          <w:rFonts w:ascii="Calibri" w:hAnsi="Calibri" w:cs="Calibri"/>
          <w:b/>
          <w:lang w:eastAsia="en-US"/>
        </w:rPr>
        <w:t>Attestazione di avvenuto sopralluogo</w:t>
      </w:r>
      <w:r w:rsidRPr="00875C3D">
        <w:rPr>
          <w:rFonts w:ascii="Calibri" w:hAnsi="Calibri" w:cs="Calibri"/>
          <w:lang w:eastAsia="en-US"/>
        </w:rPr>
        <w:t>;</w:t>
      </w:r>
    </w:p>
    <w:p w14:paraId="4A42D090" w14:textId="2B32C87D" w:rsidR="00457533" w:rsidRDefault="00875C3D" w:rsidP="00E41EF8">
      <w:pPr>
        <w:numPr>
          <w:ilvl w:val="0"/>
          <w:numId w:val="27"/>
        </w:numPr>
        <w:rPr>
          <w:rFonts w:asciiTheme="minorHAnsi" w:hAnsiTheme="minorHAnsi"/>
        </w:rPr>
      </w:pPr>
      <w:r w:rsidRPr="00875C3D">
        <w:rPr>
          <w:rFonts w:asciiTheme="minorHAnsi" w:hAnsiTheme="minorHAnsi"/>
        </w:rPr>
        <w:t xml:space="preserve">Fotocopia del </w:t>
      </w:r>
      <w:r w:rsidRPr="00875C3D">
        <w:rPr>
          <w:rFonts w:asciiTheme="minorHAnsi" w:hAnsiTheme="minorHAnsi"/>
          <w:b/>
        </w:rPr>
        <w:t>documento di identità,</w:t>
      </w:r>
      <w:r w:rsidRPr="00875C3D">
        <w:rPr>
          <w:rFonts w:asciiTheme="minorHAnsi" w:hAnsiTheme="minorHAnsi"/>
        </w:rPr>
        <w:t xml:space="preserve"> a pena di esclusione, in corso di validità del/dei sottoscrittore/i della domanda di partecipazione alla gara.</w:t>
      </w:r>
      <w:bookmarkStart w:id="15" w:name="_Toc531968333"/>
    </w:p>
    <w:p w14:paraId="56423169" w14:textId="77777777" w:rsidR="00E41EF8" w:rsidRPr="00E41EF8" w:rsidRDefault="00E41EF8" w:rsidP="00E41EF8">
      <w:pPr>
        <w:ind w:left="644"/>
        <w:rPr>
          <w:rFonts w:asciiTheme="minorHAnsi" w:hAnsiTheme="minorHAnsi"/>
        </w:rPr>
      </w:pPr>
    </w:p>
    <w:p w14:paraId="0EDB7BF2" w14:textId="134B759F" w:rsidR="005F69A0" w:rsidRPr="00E41EF8" w:rsidRDefault="00875C3D" w:rsidP="00E41EF8">
      <w:pPr>
        <w:jc w:val="center"/>
        <w:rPr>
          <w:rFonts w:asciiTheme="minorHAnsi" w:hAnsiTheme="minorHAnsi"/>
          <w:b/>
          <w:bdr w:val="single" w:sz="4" w:space="0" w:color="auto"/>
        </w:rPr>
      </w:pPr>
      <w:r w:rsidRPr="00E41EF8">
        <w:rPr>
          <w:rFonts w:asciiTheme="minorHAnsi" w:hAnsiTheme="minorHAnsi"/>
          <w:b/>
          <w:bdr w:val="single" w:sz="4" w:space="0" w:color="auto"/>
        </w:rPr>
        <w:t>Contenuto della BUSTA B – “OFFERTA TECNICA”</w:t>
      </w:r>
      <w:bookmarkEnd w:id="15"/>
    </w:p>
    <w:p w14:paraId="7572287F" w14:textId="3CC2A10D" w:rsidR="00457533" w:rsidRDefault="00875C3D" w:rsidP="00E41EF8">
      <w:pPr>
        <w:jc w:val="both"/>
        <w:rPr>
          <w:rFonts w:asciiTheme="minorHAnsi" w:hAnsiTheme="minorHAnsi"/>
        </w:rPr>
      </w:pPr>
      <w:r w:rsidRPr="00875C3D">
        <w:rPr>
          <w:rFonts w:asciiTheme="minorHAnsi" w:hAnsiTheme="minorHAnsi"/>
          <w:b/>
        </w:rPr>
        <w:t xml:space="preserve">BUSTA B: </w:t>
      </w:r>
      <w:r w:rsidRPr="00875C3D">
        <w:rPr>
          <w:rFonts w:asciiTheme="minorHAnsi" w:hAnsiTheme="minorHAnsi"/>
        </w:rPr>
        <w:t xml:space="preserve">“Offerta Tecnica” dovrà contenere </w:t>
      </w:r>
      <w:bookmarkStart w:id="16" w:name="_Hlk516143743"/>
      <w:r w:rsidRPr="00875C3D">
        <w:rPr>
          <w:rFonts w:asciiTheme="minorHAnsi" w:hAnsiTheme="minorHAnsi"/>
        </w:rPr>
        <w:t xml:space="preserve">una relazione descrittiva </w:t>
      </w:r>
      <w:r w:rsidRPr="00875C3D">
        <w:rPr>
          <w:rFonts w:asciiTheme="minorHAnsi" w:hAnsiTheme="minorHAnsi"/>
          <w:u w:val="single"/>
        </w:rPr>
        <w:t>sottoscritta dal Legale Rappresentante/Procuratore</w:t>
      </w:r>
      <w:r w:rsidRPr="00875C3D">
        <w:rPr>
          <w:rFonts w:asciiTheme="minorHAnsi" w:hAnsiTheme="minorHAnsi"/>
        </w:rPr>
        <w:t xml:space="preserve">, redatta in carta libera numerata (max. 20 fogli </w:t>
      </w:r>
      <w:r w:rsidR="001C52D4">
        <w:rPr>
          <w:rFonts w:asciiTheme="minorHAnsi" w:hAnsiTheme="minorHAnsi"/>
        </w:rPr>
        <w:t xml:space="preserve">= 40 facciate </w:t>
      </w:r>
      <w:r w:rsidRPr="00875C3D">
        <w:rPr>
          <w:rFonts w:asciiTheme="minorHAnsi" w:hAnsiTheme="minorHAnsi"/>
        </w:rPr>
        <w:t xml:space="preserve">in formato A4 con font </w:t>
      </w:r>
      <w:proofErr w:type="spellStart"/>
      <w:r w:rsidRPr="00875C3D">
        <w:rPr>
          <w:rFonts w:asciiTheme="minorHAnsi" w:hAnsiTheme="minorHAnsi"/>
        </w:rPr>
        <w:t>Arial</w:t>
      </w:r>
      <w:proofErr w:type="spellEnd"/>
      <w:r w:rsidRPr="00875C3D">
        <w:rPr>
          <w:rFonts w:asciiTheme="minorHAnsi" w:hAnsiTheme="minorHAnsi"/>
        </w:rPr>
        <w:t xml:space="preserve"> o Times New Roman carattere minimo 12) </w:t>
      </w:r>
      <w:bookmarkEnd w:id="16"/>
      <w:r w:rsidRPr="00875C3D">
        <w:rPr>
          <w:rFonts w:asciiTheme="minorHAnsi" w:hAnsiTheme="minorHAnsi"/>
        </w:rPr>
        <w:t>con la quale ogni concorrente dovrà presentare un progetto tecnico-gestionale e qualitativo riguardante gli elementi di valutazione indicati nel</w:t>
      </w:r>
      <w:r w:rsidR="00670951">
        <w:rPr>
          <w:rFonts w:asciiTheme="minorHAnsi" w:hAnsiTheme="minorHAnsi"/>
        </w:rPr>
        <w:t>la presente lettera invito</w:t>
      </w:r>
      <w:r w:rsidRPr="00875C3D">
        <w:rPr>
          <w:rFonts w:asciiTheme="minorHAnsi" w:hAnsiTheme="minorHAnsi"/>
        </w:rPr>
        <w:t xml:space="preserve"> Capitolato di gara e recante, in particolare, l’elenco e la descrizione delle modalità di assunzione e di formazione degli operatori, delle competenze acquisite, delle certificazioni possedute, delle modalità gestionali ed organizzative che si intendono adottare e di ogni altro elemento utile a dimostrare e garantire la qualità del servizio</w:t>
      </w:r>
      <w:r w:rsidR="001C52D4">
        <w:rPr>
          <w:rFonts w:asciiTheme="minorHAnsi" w:hAnsiTheme="minorHAnsi"/>
        </w:rPr>
        <w:t xml:space="preserve"> proposto.</w:t>
      </w:r>
      <w:bookmarkStart w:id="17" w:name="_Toc531968334"/>
    </w:p>
    <w:p w14:paraId="11A93E40" w14:textId="77777777" w:rsidR="00E41EF8" w:rsidRPr="00E41EF8" w:rsidRDefault="00E41EF8" w:rsidP="00E41EF8">
      <w:pPr>
        <w:jc w:val="both"/>
        <w:rPr>
          <w:rFonts w:asciiTheme="minorHAnsi" w:hAnsiTheme="minorHAnsi"/>
        </w:rPr>
      </w:pPr>
    </w:p>
    <w:p w14:paraId="64EFEA95" w14:textId="03D7FC85" w:rsidR="008B1D79" w:rsidRPr="00E41EF8" w:rsidRDefault="00875C3D" w:rsidP="00E41EF8">
      <w:pPr>
        <w:jc w:val="center"/>
        <w:rPr>
          <w:rFonts w:asciiTheme="minorHAnsi" w:hAnsiTheme="minorHAnsi"/>
          <w:b/>
          <w:bdr w:val="single" w:sz="4" w:space="0" w:color="auto"/>
        </w:rPr>
      </w:pPr>
      <w:r w:rsidRPr="00E41EF8">
        <w:rPr>
          <w:rFonts w:asciiTheme="minorHAnsi" w:hAnsiTheme="minorHAnsi"/>
          <w:b/>
          <w:bdr w:val="single" w:sz="4" w:space="0" w:color="auto"/>
        </w:rPr>
        <w:t>Contenuto della BUSTA C – “OFFERTA ECONOMICA”</w:t>
      </w:r>
      <w:bookmarkEnd w:id="17"/>
    </w:p>
    <w:p w14:paraId="591B4558" w14:textId="13EFDE33" w:rsidR="00875C3D" w:rsidRPr="00875C3D" w:rsidRDefault="00875C3D" w:rsidP="00875C3D">
      <w:pPr>
        <w:jc w:val="both"/>
        <w:rPr>
          <w:rFonts w:asciiTheme="minorHAnsi" w:hAnsiTheme="minorHAnsi"/>
        </w:rPr>
      </w:pPr>
      <w:r w:rsidRPr="00875C3D">
        <w:rPr>
          <w:rFonts w:asciiTheme="minorHAnsi" w:hAnsiTheme="minorHAnsi"/>
          <w:b/>
        </w:rPr>
        <w:t xml:space="preserve">BUSTA C: </w:t>
      </w:r>
      <w:r w:rsidRPr="00875C3D">
        <w:rPr>
          <w:rFonts w:asciiTheme="minorHAnsi" w:hAnsiTheme="minorHAnsi"/>
        </w:rPr>
        <w:t xml:space="preserve">“OFFERTA ECONOMICA” dovrà contenere, l’offerta economica predisposta secondo il fac-simile </w:t>
      </w:r>
      <w:r w:rsidRPr="00836F95">
        <w:rPr>
          <w:rFonts w:asciiTheme="minorHAnsi" w:hAnsiTheme="minorHAnsi"/>
        </w:rPr>
        <w:t xml:space="preserve">dell’Allegato 4, </w:t>
      </w:r>
      <w:r w:rsidRPr="00875C3D">
        <w:rPr>
          <w:rFonts w:asciiTheme="minorHAnsi" w:hAnsiTheme="minorHAnsi"/>
        </w:rPr>
        <w:t xml:space="preserve">corredata di marca da bollo da € 16,00 </w:t>
      </w:r>
      <w:r w:rsidR="005F69A0">
        <w:rPr>
          <w:rFonts w:asciiTheme="minorHAnsi" w:hAnsiTheme="minorHAnsi"/>
        </w:rPr>
        <w:t xml:space="preserve">e firmata </w:t>
      </w:r>
      <w:r w:rsidRPr="00875C3D">
        <w:rPr>
          <w:rFonts w:asciiTheme="minorHAnsi" w:hAnsiTheme="minorHAnsi"/>
        </w:rPr>
        <w:t xml:space="preserve">e dovrà riportare: </w:t>
      </w:r>
    </w:p>
    <w:p w14:paraId="0640138B" w14:textId="77777777" w:rsidR="00875C3D" w:rsidRPr="00875C3D" w:rsidRDefault="00875C3D" w:rsidP="00CD5261">
      <w:pPr>
        <w:numPr>
          <w:ilvl w:val="0"/>
          <w:numId w:val="20"/>
        </w:numPr>
        <w:jc w:val="both"/>
        <w:rPr>
          <w:rFonts w:asciiTheme="minorHAnsi" w:hAnsiTheme="minorHAnsi"/>
        </w:rPr>
      </w:pPr>
      <w:r w:rsidRPr="00875C3D">
        <w:rPr>
          <w:rFonts w:asciiTheme="minorHAnsi" w:hAnsiTheme="minorHAnsi"/>
        </w:rPr>
        <w:t>l’indicazione in cifre ed in lettere del ribasso unico percentuale offerto, ossia lo sconto, da applicare sulla base d’asta indicata, oneri della sicurezza ed IVA esclusa, espresso con un massimo di due cifre decimali;</w:t>
      </w:r>
    </w:p>
    <w:p w14:paraId="633A756A" w14:textId="77777777" w:rsidR="00875C3D" w:rsidRPr="00875C3D" w:rsidRDefault="00875C3D" w:rsidP="00CD5261">
      <w:pPr>
        <w:numPr>
          <w:ilvl w:val="0"/>
          <w:numId w:val="20"/>
        </w:numPr>
        <w:jc w:val="both"/>
        <w:rPr>
          <w:rFonts w:asciiTheme="minorHAnsi" w:hAnsiTheme="minorHAnsi"/>
        </w:rPr>
      </w:pPr>
      <w:r w:rsidRPr="00875C3D">
        <w:rPr>
          <w:rFonts w:asciiTheme="minorHAnsi" w:hAnsiTheme="minorHAnsi"/>
        </w:rPr>
        <w:t>il conseguente importo complessivo risultante dall’offerta per l’appalto in oggetto, in cifre e lettere (IVA esclusa), anch’esso arrotondato al massimo alla seconda cifra decimale.</w:t>
      </w:r>
    </w:p>
    <w:p w14:paraId="54B74D02" w14:textId="77777777" w:rsidR="00875C3D" w:rsidRPr="00875C3D" w:rsidRDefault="00875C3D" w:rsidP="00875C3D">
      <w:pPr>
        <w:ind w:firstLine="360"/>
        <w:jc w:val="both"/>
        <w:rPr>
          <w:rFonts w:asciiTheme="minorHAnsi" w:hAnsiTheme="minorHAnsi"/>
          <w:color w:val="FF0000"/>
        </w:rPr>
      </w:pPr>
      <w:r w:rsidRPr="00875C3D">
        <w:rPr>
          <w:rFonts w:asciiTheme="minorHAnsi" w:hAnsiTheme="minorHAnsi"/>
        </w:rPr>
        <w:t>In caso di discordanza tra i prezzi espressi in cifre e quelli indicati in lettere sarà ritenuto valido quello più favorevole per la stazione appaltante.</w:t>
      </w:r>
    </w:p>
    <w:p w14:paraId="171215FA" w14:textId="77777777" w:rsidR="00875C3D" w:rsidRPr="00875C3D" w:rsidRDefault="00875C3D" w:rsidP="00875C3D">
      <w:pPr>
        <w:ind w:firstLine="360"/>
        <w:jc w:val="both"/>
        <w:rPr>
          <w:rFonts w:asciiTheme="minorHAnsi" w:hAnsiTheme="minorHAnsi"/>
        </w:rPr>
      </w:pPr>
      <w:r w:rsidRPr="00875C3D">
        <w:rPr>
          <w:rFonts w:asciiTheme="minorHAnsi" w:hAnsiTheme="minorHAnsi"/>
        </w:rPr>
        <w:t>Saranno esclusi dalla gara i concorrenti che abbiano presentato offerta per un importo complessivo pari o eccedente l’importo presunto dell’affidamento al netto di IVA, od offerta condizionata o parziale.</w:t>
      </w:r>
    </w:p>
    <w:p w14:paraId="2BE1DFE7" w14:textId="77777777" w:rsidR="00875C3D" w:rsidRPr="00875C3D" w:rsidRDefault="00875C3D" w:rsidP="00875C3D">
      <w:pPr>
        <w:ind w:firstLine="360"/>
        <w:jc w:val="both"/>
        <w:rPr>
          <w:rFonts w:asciiTheme="minorHAnsi" w:hAnsiTheme="minorHAnsi"/>
        </w:rPr>
      </w:pPr>
      <w:r w:rsidRPr="00875C3D">
        <w:rPr>
          <w:rFonts w:asciiTheme="minorHAnsi" w:hAnsiTheme="minorHAnsi"/>
        </w:rPr>
        <w:t>L’offerta economica deve, altresì, contenere le seguenti dichiarazioni:</w:t>
      </w:r>
    </w:p>
    <w:p w14:paraId="135770B8" w14:textId="77777777" w:rsidR="00875C3D" w:rsidRPr="00875C3D" w:rsidRDefault="00875C3D" w:rsidP="00875C3D">
      <w:pPr>
        <w:numPr>
          <w:ilvl w:val="0"/>
          <w:numId w:val="4"/>
        </w:numPr>
        <w:jc w:val="both"/>
        <w:rPr>
          <w:rFonts w:asciiTheme="minorHAnsi" w:hAnsiTheme="minorHAnsi"/>
        </w:rPr>
      </w:pPr>
      <w:bookmarkStart w:id="18" w:name="_Hlk516144664"/>
      <w:r w:rsidRPr="00875C3D">
        <w:rPr>
          <w:rFonts w:asciiTheme="minorHAnsi" w:hAnsiTheme="minorHAnsi"/>
        </w:rPr>
        <w:t xml:space="preserve">ai sensi dell’art. 95, comma 10, del D. Lgs. 50/2016, i costi della sicurezza inerenti </w:t>
      </w:r>
      <w:proofErr w:type="gramStart"/>
      <w:r w:rsidRPr="00875C3D">
        <w:rPr>
          <w:rFonts w:asciiTheme="minorHAnsi" w:hAnsiTheme="minorHAnsi"/>
        </w:rPr>
        <w:t>i</w:t>
      </w:r>
      <w:proofErr w:type="gramEnd"/>
      <w:r w:rsidRPr="00875C3D">
        <w:rPr>
          <w:rFonts w:asciiTheme="minorHAnsi" w:hAnsiTheme="minorHAnsi"/>
        </w:rPr>
        <w:t xml:space="preserve"> rischi specifici propri dell’attività d’impresa appaltatrice inclusi nel prezzo offerto risultano essere (Iva esclusa) pari ad € __________________________ (in cifre); € _______________________________ (in lettere);</w:t>
      </w:r>
    </w:p>
    <w:bookmarkEnd w:id="18"/>
    <w:p w14:paraId="1C8C077B" w14:textId="77777777" w:rsidR="00875C3D" w:rsidRPr="00875C3D" w:rsidRDefault="00875C3D" w:rsidP="00875C3D">
      <w:pPr>
        <w:numPr>
          <w:ilvl w:val="0"/>
          <w:numId w:val="4"/>
        </w:numPr>
        <w:jc w:val="both"/>
        <w:rPr>
          <w:rFonts w:asciiTheme="minorHAnsi" w:hAnsiTheme="minorHAnsi"/>
        </w:rPr>
      </w:pPr>
      <w:r w:rsidRPr="00875C3D">
        <w:rPr>
          <w:rFonts w:asciiTheme="minorHAnsi" w:hAnsiTheme="minorHAnsi"/>
        </w:rPr>
        <w:t>di aver giudicato i prezzi offerti, nel loro complesso, remunerativi;</w:t>
      </w:r>
    </w:p>
    <w:p w14:paraId="4307BBD8" w14:textId="77777777" w:rsidR="00875C3D" w:rsidRPr="00875C3D" w:rsidRDefault="00875C3D" w:rsidP="00875C3D">
      <w:pPr>
        <w:numPr>
          <w:ilvl w:val="0"/>
          <w:numId w:val="4"/>
        </w:numPr>
        <w:jc w:val="both"/>
        <w:rPr>
          <w:rFonts w:asciiTheme="minorHAnsi" w:hAnsiTheme="minorHAnsi"/>
        </w:rPr>
      </w:pPr>
      <w:r w:rsidRPr="00875C3D">
        <w:rPr>
          <w:rFonts w:asciiTheme="minorHAnsi" w:hAnsiTheme="minorHAnsi"/>
        </w:rPr>
        <w:t>di aver preso esatta conoscenza della natura dell’appalto e di tutte le circostanze particolari e generali che possono aver influito sulla determinazione dell’offerta;</w:t>
      </w:r>
    </w:p>
    <w:p w14:paraId="1ABE3639" w14:textId="77777777" w:rsidR="00875C3D" w:rsidRPr="00875C3D" w:rsidRDefault="00875C3D" w:rsidP="00875C3D">
      <w:pPr>
        <w:numPr>
          <w:ilvl w:val="0"/>
          <w:numId w:val="4"/>
        </w:numPr>
        <w:spacing w:line="276" w:lineRule="auto"/>
        <w:jc w:val="both"/>
        <w:rPr>
          <w:rFonts w:asciiTheme="minorHAnsi" w:hAnsiTheme="minorHAnsi"/>
        </w:rPr>
      </w:pPr>
      <w:r w:rsidRPr="00875C3D">
        <w:rPr>
          <w:rFonts w:asciiTheme="minorHAnsi" w:hAnsiTheme="minorHAnsi"/>
        </w:rPr>
        <w:t>di mantenere valida l’offerta per 180 gg. dalla data di scadenza del termine per la presentazione della stessa;</w:t>
      </w:r>
    </w:p>
    <w:p w14:paraId="0E32D9A3" w14:textId="5FD0AEAB" w:rsidR="00875C3D" w:rsidRDefault="00875C3D" w:rsidP="00875C3D">
      <w:pPr>
        <w:numPr>
          <w:ilvl w:val="0"/>
          <w:numId w:val="4"/>
        </w:numPr>
        <w:jc w:val="both"/>
        <w:rPr>
          <w:rFonts w:asciiTheme="minorHAnsi" w:hAnsiTheme="minorHAnsi"/>
        </w:rPr>
      </w:pPr>
      <w:r w:rsidRPr="00875C3D">
        <w:rPr>
          <w:rFonts w:asciiTheme="minorHAnsi" w:hAnsiTheme="minorHAnsi"/>
        </w:rPr>
        <w:t>di aver tenuto conto, nel formulare l’offerta, degli obblighi connessi alle disposizioni in materia di sicurezza e protezione dei lavoratori, nonché alle disposizioni in materia e condizioni del lavoro.</w:t>
      </w:r>
    </w:p>
    <w:p w14:paraId="63C9C7EF" w14:textId="77777777" w:rsidR="005F69A0" w:rsidRDefault="005F69A0" w:rsidP="005F69A0">
      <w:pPr>
        <w:jc w:val="both"/>
        <w:rPr>
          <w:rFonts w:asciiTheme="minorHAnsi" w:hAnsiTheme="minorHAnsi"/>
        </w:rPr>
      </w:pPr>
    </w:p>
    <w:p w14:paraId="1766CDD7" w14:textId="796FE017" w:rsidR="006A5F47" w:rsidRPr="00AF70AE" w:rsidRDefault="00DB269D" w:rsidP="00AF70AE">
      <w:pPr>
        <w:keepNext/>
        <w:outlineLvl w:val="0"/>
        <w:rPr>
          <w:rFonts w:asciiTheme="minorHAnsi" w:hAnsiTheme="minorHAnsi"/>
          <w:b/>
          <w:bCs/>
        </w:rPr>
      </w:pPr>
      <w:r w:rsidRPr="00457533">
        <w:rPr>
          <w:rFonts w:asciiTheme="minorHAnsi" w:hAnsiTheme="minorHAnsi"/>
          <w:b/>
          <w:bCs/>
        </w:rPr>
        <w:t>7 - Modalità di aggiudicazione</w:t>
      </w:r>
      <w:r w:rsidR="00470B53">
        <w:rPr>
          <w:rFonts w:asciiTheme="minorHAnsi" w:hAnsiTheme="minorHAnsi"/>
          <w:b/>
          <w:bCs/>
        </w:rPr>
        <w:t xml:space="preserve"> e operazioni di gara</w:t>
      </w:r>
    </w:p>
    <w:p w14:paraId="19222EBC" w14:textId="562A17F6" w:rsidR="006A5F47" w:rsidRPr="002518C6" w:rsidRDefault="006A5F47" w:rsidP="006A5F47">
      <w:pPr>
        <w:ind w:firstLine="708"/>
        <w:jc w:val="both"/>
        <w:rPr>
          <w:rFonts w:asciiTheme="minorHAnsi" w:hAnsiTheme="minorHAnsi"/>
        </w:rPr>
      </w:pPr>
      <w:r w:rsidRPr="002518C6">
        <w:rPr>
          <w:rFonts w:asciiTheme="minorHAnsi" w:hAnsiTheme="minorHAnsi"/>
        </w:rPr>
        <w:t>L’Assegnazione del punteggio tecnico</w:t>
      </w:r>
      <w:r w:rsidR="00CC1065" w:rsidRPr="002518C6">
        <w:rPr>
          <w:rFonts w:asciiTheme="minorHAnsi" w:hAnsiTheme="minorHAnsi"/>
        </w:rPr>
        <w:t xml:space="preserve"> e del punteggio economico</w:t>
      </w:r>
      <w:r w:rsidRPr="002518C6">
        <w:rPr>
          <w:rFonts w:asciiTheme="minorHAnsi" w:hAnsiTheme="minorHAnsi"/>
        </w:rPr>
        <w:t xml:space="preserve"> a</w:t>
      </w:r>
      <w:r w:rsidR="00CC1065" w:rsidRPr="002518C6">
        <w:rPr>
          <w:rFonts w:asciiTheme="minorHAnsi" w:hAnsiTheme="minorHAnsi"/>
        </w:rPr>
        <w:t>vrà luogo</w:t>
      </w:r>
      <w:r w:rsidRPr="002518C6">
        <w:rPr>
          <w:rFonts w:asciiTheme="minorHAnsi" w:hAnsiTheme="minorHAnsi"/>
        </w:rPr>
        <w:t xml:space="preserve"> sulla base dei criteri e sub-criteri di valutazione di cui </w:t>
      </w:r>
      <w:r w:rsidR="00CC1065" w:rsidRPr="002518C6">
        <w:rPr>
          <w:rFonts w:asciiTheme="minorHAnsi" w:hAnsiTheme="minorHAnsi"/>
        </w:rPr>
        <w:t xml:space="preserve">ai paragrafi seguenti: </w:t>
      </w:r>
    </w:p>
    <w:p w14:paraId="4F67B04C" w14:textId="77777777" w:rsidR="006A5F47" w:rsidRPr="002518C6" w:rsidRDefault="006A5F47" w:rsidP="006A5F47">
      <w:pPr>
        <w:ind w:firstLine="708"/>
        <w:jc w:val="both"/>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562"/>
      </w:tblGrid>
      <w:tr w:rsidR="002518C6" w:rsidRPr="002518C6" w14:paraId="19EEC040" w14:textId="77777777" w:rsidTr="00A10F00">
        <w:trPr>
          <w:trHeight w:val="345"/>
          <w:jc w:val="center"/>
        </w:trPr>
        <w:tc>
          <w:tcPr>
            <w:tcW w:w="2530" w:type="pct"/>
            <w:shd w:val="clear" w:color="auto" w:fill="C6D9F1"/>
          </w:tcPr>
          <w:p w14:paraId="57E330D2" w14:textId="77777777" w:rsidR="006A5F47" w:rsidRPr="002518C6" w:rsidRDefault="006A5F47" w:rsidP="00A10F00">
            <w:pPr>
              <w:ind w:firstLine="708"/>
              <w:jc w:val="both"/>
              <w:rPr>
                <w:rFonts w:asciiTheme="minorHAnsi" w:hAnsiTheme="minorHAnsi"/>
                <w:bCs/>
              </w:rPr>
            </w:pPr>
            <w:r w:rsidRPr="002518C6">
              <w:rPr>
                <w:rFonts w:asciiTheme="minorHAnsi" w:hAnsiTheme="minorHAnsi"/>
                <w:bCs/>
              </w:rPr>
              <w:t>ELEMENTI DI VALUTAZIONE</w:t>
            </w:r>
          </w:p>
        </w:tc>
        <w:tc>
          <w:tcPr>
            <w:tcW w:w="2470" w:type="pct"/>
            <w:shd w:val="clear" w:color="auto" w:fill="C6D9F1"/>
          </w:tcPr>
          <w:p w14:paraId="41D4C0A1" w14:textId="77777777" w:rsidR="006A5F47" w:rsidRPr="002518C6" w:rsidRDefault="006A5F47" w:rsidP="00A10F00">
            <w:pPr>
              <w:ind w:firstLine="708"/>
              <w:jc w:val="both"/>
              <w:rPr>
                <w:rFonts w:asciiTheme="minorHAnsi" w:hAnsiTheme="minorHAnsi"/>
                <w:bCs/>
              </w:rPr>
            </w:pPr>
            <w:r w:rsidRPr="002518C6">
              <w:rPr>
                <w:rFonts w:asciiTheme="minorHAnsi" w:hAnsiTheme="minorHAnsi"/>
                <w:bCs/>
              </w:rPr>
              <w:t>PUNTEGGIO MASSIMO</w:t>
            </w:r>
          </w:p>
        </w:tc>
      </w:tr>
      <w:tr w:rsidR="002518C6" w:rsidRPr="002518C6" w14:paraId="61313F42" w14:textId="77777777" w:rsidTr="00A10F00">
        <w:trPr>
          <w:trHeight w:val="278"/>
          <w:jc w:val="center"/>
        </w:trPr>
        <w:tc>
          <w:tcPr>
            <w:tcW w:w="2530" w:type="pct"/>
            <w:shd w:val="clear" w:color="auto" w:fill="auto"/>
          </w:tcPr>
          <w:p w14:paraId="77520FF8" w14:textId="77777777" w:rsidR="006A5F47" w:rsidRPr="002518C6" w:rsidRDefault="006A5F47" w:rsidP="00A10F00">
            <w:pPr>
              <w:ind w:firstLine="708"/>
              <w:jc w:val="both"/>
              <w:rPr>
                <w:rFonts w:asciiTheme="minorHAnsi" w:hAnsiTheme="minorHAnsi"/>
                <w:bCs/>
              </w:rPr>
            </w:pPr>
            <w:r w:rsidRPr="002518C6">
              <w:rPr>
                <w:rFonts w:asciiTheme="minorHAnsi" w:hAnsiTheme="minorHAnsi"/>
                <w:bCs/>
              </w:rPr>
              <w:t>Offerta tecnico-qualitativa</w:t>
            </w:r>
          </w:p>
        </w:tc>
        <w:tc>
          <w:tcPr>
            <w:tcW w:w="2470" w:type="pct"/>
            <w:shd w:val="clear" w:color="auto" w:fill="auto"/>
          </w:tcPr>
          <w:p w14:paraId="223B8A31" w14:textId="77777777" w:rsidR="006A5F47" w:rsidRPr="002518C6" w:rsidRDefault="006A5F47" w:rsidP="00A10F00">
            <w:pPr>
              <w:ind w:firstLine="708"/>
              <w:jc w:val="both"/>
              <w:rPr>
                <w:rFonts w:asciiTheme="minorHAnsi" w:hAnsiTheme="minorHAnsi"/>
                <w:bCs/>
                <w:i/>
              </w:rPr>
            </w:pPr>
            <w:r w:rsidRPr="002518C6">
              <w:rPr>
                <w:rFonts w:asciiTheme="minorHAnsi" w:hAnsiTheme="minorHAnsi"/>
                <w:bCs/>
                <w:i/>
              </w:rPr>
              <w:t>MASSIMO PUNTI 70</w:t>
            </w:r>
          </w:p>
        </w:tc>
      </w:tr>
      <w:tr w:rsidR="002518C6" w:rsidRPr="002518C6" w14:paraId="6492C6A6" w14:textId="77777777" w:rsidTr="00A10F00">
        <w:trPr>
          <w:trHeight w:val="265"/>
          <w:jc w:val="center"/>
        </w:trPr>
        <w:tc>
          <w:tcPr>
            <w:tcW w:w="2530" w:type="pct"/>
            <w:shd w:val="clear" w:color="auto" w:fill="auto"/>
          </w:tcPr>
          <w:p w14:paraId="3954AF6D" w14:textId="77777777" w:rsidR="006A5F47" w:rsidRPr="002518C6" w:rsidRDefault="006A5F47" w:rsidP="00A10F00">
            <w:pPr>
              <w:ind w:firstLine="708"/>
              <w:jc w:val="both"/>
              <w:rPr>
                <w:rFonts w:asciiTheme="minorHAnsi" w:hAnsiTheme="minorHAnsi"/>
                <w:bCs/>
              </w:rPr>
            </w:pPr>
            <w:r w:rsidRPr="002518C6">
              <w:rPr>
                <w:rFonts w:asciiTheme="minorHAnsi" w:hAnsiTheme="minorHAnsi"/>
                <w:bCs/>
              </w:rPr>
              <w:t>Prezzo</w:t>
            </w:r>
          </w:p>
        </w:tc>
        <w:tc>
          <w:tcPr>
            <w:tcW w:w="2470" w:type="pct"/>
            <w:shd w:val="clear" w:color="auto" w:fill="auto"/>
          </w:tcPr>
          <w:p w14:paraId="00DACA62" w14:textId="77777777" w:rsidR="006A5F47" w:rsidRPr="002518C6" w:rsidRDefault="006A5F47" w:rsidP="00A10F00">
            <w:pPr>
              <w:ind w:firstLine="708"/>
              <w:jc w:val="both"/>
              <w:rPr>
                <w:rFonts w:asciiTheme="minorHAnsi" w:hAnsiTheme="minorHAnsi"/>
                <w:b/>
                <w:bCs/>
              </w:rPr>
            </w:pPr>
            <w:r w:rsidRPr="002518C6">
              <w:rPr>
                <w:rFonts w:asciiTheme="minorHAnsi" w:hAnsiTheme="minorHAnsi"/>
                <w:bCs/>
                <w:i/>
              </w:rPr>
              <w:t>MASSIMO PUNTI 30</w:t>
            </w:r>
          </w:p>
        </w:tc>
      </w:tr>
      <w:tr w:rsidR="002518C6" w:rsidRPr="002518C6" w14:paraId="1D79158A" w14:textId="77777777" w:rsidTr="00A10F00">
        <w:trPr>
          <w:trHeight w:val="291"/>
          <w:jc w:val="center"/>
        </w:trPr>
        <w:tc>
          <w:tcPr>
            <w:tcW w:w="2530" w:type="pct"/>
            <w:shd w:val="clear" w:color="auto" w:fill="C6D9F1"/>
          </w:tcPr>
          <w:p w14:paraId="6DDBBF38" w14:textId="77777777" w:rsidR="006A5F47" w:rsidRPr="002518C6" w:rsidRDefault="006A5F47" w:rsidP="00A10F00">
            <w:pPr>
              <w:ind w:firstLine="708"/>
              <w:jc w:val="both"/>
              <w:rPr>
                <w:rFonts w:asciiTheme="minorHAnsi" w:hAnsiTheme="minorHAnsi"/>
                <w:bCs/>
              </w:rPr>
            </w:pPr>
            <w:r w:rsidRPr="002518C6">
              <w:rPr>
                <w:rFonts w:asciiTheme="minorHAnsi" w:hAnsiTheme="minorHAnsi"/>
                <w:bCs/>
              </w:rPr>
              <w:t>TOTALE</w:t>
            </w:r>
          </w:p>
        </w:tc>
        <w:tc>
          <w:tcPr>
            <w:tcW w:w="2470" w:type="pct"/>
            <w:shd w:val="clear" w:color="auto" w:fill="C6D9F1"/>
          </w:tcPr>
          <w:p w14:paraId="2243C8BF" w14:textId="77777777" w:rsidR="006A5F47" w:rsidRPr="002518C6" w:rsidRDefault="006A5F47" w:rsidP="00A10F00">
            <w:pPr>
              <w:ind w:firstLine="708"/>
              <w:jc w:val="both"/>
              <w:rPr>
                <w:rFonts w:asciiTheme="minorHAnsi" w:hAnsiTheme="minorHAnsi"/>
                <w:b/>
                <w:bCs/>
              </w:rPr>
            </w:pPr>
            <w:r w:rsidRPr="002518C6">
              <w:rPr>
                <w:rFonts w:asciiTheme="minorHAnsi" w:hAnsiTheme="minorHAnsi"/>
                <w:b/>
                <w:bCs/>
              </w:rPr>
              <w:t>100</w:t>
            </w:r>
          </w:p>
        </w:tc>
      </w:tr>
    </w:tbl>
    <w:p w14:paraId="502F252A" w14:textId="0E8504AD" w:rsidR="00DB269D" w:rsidRPr="00457533" w:rsidRDefault="00DB269D" w:rsidP="00DB269D">
      <w:pPr>
        <w:contextualSpacing/>
        <w:jc w:val="both"/>
        <w:rPr>
          <w:rFonts w:asciiTheme="minorHAnsi" w:hAnsiTheme="minorHAnsi"/>
        </w:rPr>
      </w:pPr>
      <w:r w:rsidRPr="00457533">
        <w:rPr>
          <w:rFonts w:asciiTheme="minorHAnsi" w:hAnsiTheme="minorHAnsi"/>
        </w:rPr>
        <w:t xml:space="preserve">L’appalto sarà aggiudicato con il criterio dell’offerta economicamente più vantaggiosa sulla base del miglior rapporto qualità/prezzo, ai sensi dell’art. 95, comma 2 del citato Codice, tramite piattaforma telematica. </w:t>
      </w:r>
    </w:p>
    <w:p w14:paraId="3BB1AA07" w14:textId="77777777" w:rsidR="00DB269D" w:rsidRPr="00457533" w:rsidRDefault="00DB269D" w:rsidP="00DB269D">
      <w:pPr>
        <w:jc w:val="both"/>
        <w:rPr>
          <w:rFonts w:asciiTheme="minorHAnsi" w:hAnsiTheme="minorHAnsi"/>
        </w:rPr>
      </w:pPr>
      <w:r w:rsidRPr="00457533">
        <w:rPr>
          <w:rFonts w:asciiTheme="minorHAnsi" w:hAnsiTheme="minorHAnsi"/>
        </w:rPr>
        <w:t>Saranno escluse le offerte nelle quali fossero sollevate eccezioni o riserve di qualsiasi natura delle condizioni di fornitura dei servizi specificate nel presente capitolato, ovvero che siano sottoposte a condizioni.</w:t>
      </w:r>
    </w:p>
    <w:p w14:paraId="29D4AC5B" w14:textId="77777777" w:rsidR="00DB269D" w:rsidRPr="00457533" w:rsidRDefault="00DB269D" w:rsidP="00DB269D">
      <w:pPr>
        <w:jc w:val="both"/>
        <w:rPr>
          <w:rFonts w:asciiTheme="minorHAnsi" w:hAnsiTheme="minorHAnsi"/>
        </w:rPr>
      </w:pPr>
      <w:r w:rsidRPr="00457533">
        <w:rPr>
          <w:rFonts w:asciiTheme="minorHAnsi" w:hAnsiTheme="minorHAnsi"/>
        </w:rPr>
        <w:t>Si precisa che:</w:t>
      </w:r>
    </w:p>
    <w:p w14:paraId="5EE4E26B" w14:textId="77777777" w:rsidR="00DB269D" w:rsidRPr="00457533" w:rsidRDefault="00DB269D" w:rsidP="00DB269D">
      <w:pPr>
        <w:numPr>
          <w:ilvl w:val="0"/>
          <w:numId w:val="3"/>
        </w:numPr>
        <w:jc w:val="both"/>
        <w:rPr>
          <w:rFonts w:asciiTheme="minorHAnsi" w:hAnsiTheme="minorHAnsi"/>
        </w:rPr>
      </w:pPr>
      <w:r w:rsidRPr="00457533">
        <w:rPr>
          <w:rFonts w:asciiTheme="minorHAnsi" w:hAnsiTheme="minorHAnsi"/>
        </w:rPr>
        <w:t>in caso di discordanza tra lo sconto unico percentuale indicato in cifre e quello in lettere sarà ritenuto valido quello più conveniente per la stazione appaltante;</w:t>
      </w:r>
    </w:p>
    <w:p w14:paraId="0DCF0807" w14:textId="77777777" w:rsidR="00DB269D" w:rsidRPr="00457533" w:rsidRDefault="00DB269D" w:rsidP="00DB269D">
      <w:pPr>
        <w:numPr>
          <w:ilvl w:val="0"/>
          <w:numId w:val="3"/>
        </w:numPr>
        <w:jc w:val="both"/>
        <w:rPr>
          <w:rFonts w:asciiTheme="minorHAnsi" w:hAnsiTheme="minorHAnsi"/>
        </w:rPr>
      </w:pPr>
      <w:r w:rsidRPr="00457533">
        <w:rPr>
          <w:rFonts w:asciiTheme="minorHAnsi" w:hAnsiTheme="minorHAnsi"/>
        </w:rPr>
        <w:lastRenderedPageBreak/>
        <w:t>Ade S.p.A. si riserva di procedere all’aggiudicazione della gara anche in presenza di una sola offerta valida pervenuta, ovvero di non procedere ad alcuna aggiudicazione;</w:t>
      </w:r>
    </w:p>
    <w:p w14:paraId="0A3E8CA2" w14:textId="35840064" w:rsidR="006A5F47" w:rsidRPr="00470B53" w:rsidRDefault="00DB269D" w:rsidP="009265CE">
      <w:pPr>
        <w:numPr>
          <w:ilvl w:val="0"/>
          <w:numId w:val="3"/>
        </w:numPr>
        <w:jc w:val="both"/>
        <w:rPr>
          <w:rFonts w:asciiTheme="minorHAnsi" w:hAnsiTheme="minorHAnsi"/>
          <w:color w:val="00B050"/>
        </w:rPr>
      </w:pPr>
      <w:r w:rsidRPr="006A5F47">
        <w:rPr>
          <w:rFonts w:asciiTheme="minorHAnsi" w:hAnsiTheme="minorHAnsi"/>
        </w:rPr>
        <w:t>Ade S.p.A. non riconoscerà alcun rimborso o alcun compenso per la presentazione dell’offerta;</w:t>
      </w:r>
    </w:p>
    <w:p w14:paraId="23806AA5" w14:textId="7CDA47CB" w:rsidR="006A5F47" w:rsidRPr="00B00115" w:rsidRDefault="00470B53" w:rsidP="00E52D13">
      <w:pPr>
        <w:pStyle w:val="Paragrafoelenco"/>
        <w:numPr>
          <w:ilvl w:val="0"/>
          <w:numId w:val="3"/>
        </w:numPr>
        <w:ind w:left="720"/>
        <w:jc w:val="both"/>
        <w:rPr>
          <w:rFonts w:asciiTheme="minorHAnsi" w:hAnsiTheme="minorHAnsi"/>
        </w:rPr>
      </w:pPr>
      <w:r w:rsidRPr="00B00115">
        <w:rPr>
          <w:rFonts w:asciiTheme="minorHAnsi" w:hAnsiTheme="minorHAnsi"/>
        </w:rPr>
        <w:t xml:space="preserve">La società Ade S.p.A. si riserva di chiedere ai concorrenti di completare o di fornire chiarimenti in ordine al contenuto dei certificati, documenti e dichiarazioni presentati, nel rispetto dei principi di trasparenza e par-condicio, aderenti al dettato dell’art. 46, comma 1-bis del </w:t>
      </w:r>
      <w:proofErr w:type="spellStart"/>
      <w:r w:rsidRPr="00B00115">
        <w:rPr>
          <w:rFonts w:asciiTheme="minorHAnsi" w:hAnsiTheme="minorHAnsi"/>
        </w:rPr>
        <w:t>D.Lgs.</w:t>
      </w:r>
      <w:proofErr w:type="spellEnd"/>
      <w:r w:rsidRPr="00B00115">
        <w:rPr>
          <w:rFonts w:asciiTheme="minorHAnsi" w:hAnsiTheme="minorHAnsi"/>
        </w:rPr>
        <w:t xml:space="preserve"> 163/2006 e s.m.i.</w:t>
      </w:r>
    </w:p>
    <w:p w14:paraId="23CD521A" w14:textId="7A854865" w:rsidR="006A5F47" w:rsidRPr="00470B53" w:rsidRDefault="006A5F47" w:rsidP="009265CE">
      <w:pPr>
        <w:numPr>
          <w:ilvl w:val="0"/>
          <w:numId w:val="3"/>
        </w:numPr>
        <w:jc w:val="both"/>
        <w:rPr>
          <w:rFonts w:asciiTheme="minorHAnsi" w:hAnsiTheme="minorHAnsi"/>
        </w:rPr>
      </w:pPr>
      <w:r w:rsidRPr="00470B53">
        <w:rPr>
          <w:rFonts w:asciiTheme="minorHAnsi" w:hAnsiTheme="minorHAnsi"/>
        </w:rPr>
        <w:t xml:space="preserve"> In caso di parità di punteggio delle offerte si procederà </w:t>
      </w:r>
      <w:r w:rsidRPr="00B00115">
        <w:rPr>
          <w:rFonts w:asciiTheme="minorHAnsi" w:hAnsiTheme="minorHAnsi"/>
        </w:rPr>
        <w:t xml:space="preserve">direttamente in seduta pubblica, </w:t>
      </w:r>
      <w:r w:rsidRPr="00470B53">
        <w:rPr>
          <w:rFonts w:asciiTheme="minorHAnsi" w:hAnsiTheme="minorHAnsi"/>
        </w:rPr>
        <w:t>ai sensi dell’art. 77 R.D. 827/24, a richiedere ai concorrenti pari merito di migliorare l’offerta, ed in ultima istanza al sorteggio.</w:t>
      </w:r>
    </w:p>
    <w:p w14:paraId="233DCB44" w14:textId="62B411FD" w:rsidR="00DB269D" w:rsidRPr="00457533" w:rsidRDefault="00DB269D" w:rsidP="00E94236">
      <w:pPr>
        <w:ind w:left="720"/>
        <w:jc w:val="both"/>
        <w:rPr>
          <w:rFonts w:asciiTheme="minorHAnsi" w:hAnsiTheme="minorHAnsi"/>
        </w:rPr>
      </w:pPr>
    </w:p>
    <w:p w14:paraId="14ABA9C7" w14:textId="66373B4E" w:rsidR="00DB269D" w:rsidRPr="00457533" w:rsidRDefault="00DB269D" w:rsidP="00DB269D">
      <w:pPr>
        <w:contextualSpacing/>
        <w:jc w:val="both"/>
        <w:rPr>
          <w:rFonts w:asciiTheme="minorHAnsi" w:hAnsiTheme="minorHAnsi"/>
        </w:rPr>
      </w:pPr>
      <w:r w:rsidRPr="00457533">
        <w:rPr>
          <w:rFonts w:asciiTheme="minorHAnsi" w:hAnsiTheme="minorHAnsi"/>
        </w:rPr>
        <w:t xml:space="preserve">Le offerte presentate dalle imprese concorrenti verranno sottoposte all’esame di una Commissione apposita costituita ai sensi dell’art. 77 del </w:t>
      </w:r>
      <w:proofErr w:type="spellStart"/>
      <w:r w:rsidRPr="00457533">
        <w:rPr>
          <w:rFonts w:asciiTheme="minorHAnsi" w:hAnsiTheme="minorHAnsi"/>
        </w:rPr>
        <w:t>D.Lgs.</w:t>
      </w:r>
      <w:proofErr w:type="spellEnd"/>
      <w:r w:rsidRPr="00457533">
        <w:rPr>
          <w:rFonts w:asciiTheme="minorHAnsi" w:hAnsiTheme="minorHAnsi"/>
        </w:rPr>
        <w:t xml:space="preserve"> 50/2016 che opererà in base ai parametri ponderali di seguito indicati, come previsto all’allegato P [punto II), a), 4] del Regolamento attuativo del Codice dei Contratti (D.P.R. 207/2010), comportando l’aggiudicazione del servizio al partecipante che otterrà il maggiore punteggio ottenuto dalla somma dei punti assegnati per l’offerta tecnica (massimo punti 70) e per l’offerta economica (massimo punti 30).</w:t>
      </w:r>
    </w:p>
    <w:p w14:paraId="6431771B" w14:textId="77777777" w:rsidR="00A3036C" w:rsidRDefault="00A3036C" w:rsidP="00DB269D">
      <w:pPr>
        <w:jc w:val="both"/>
        <w:rPr>
          <w:rFonts w:asciiTheme="minorHAnsi" w:hAnsiTheme="minorHAnsi"/>
        </w:rPr>
      </w:pPr>
    </w:p>
    <w:p w14:paraId="189CE201" w14:textId="15A13315" w:rsidR="00DB269D" w:rsidRPr="00457533" w:rsidRDefault="00DB269D" w:rsidP="00DB269D">
      <w:pPr>
        <w:jc w:val="both"/>
        <w:rPr>
          <w:rFonts w:asciiTheme="minorHAnsi" w:hAnsiTheme="minorHAnsi"/>
        </w:rPr>
      </w:pPr>
      <w:r w:rsidRPr="00457533">
        <w:rPr>
          <w:rFonts w:asciiTheme="minorHAnsi" w:hAnsiTheme="minorHAnsi"/>
        </w:rPr>
        <w:t>Il procedimento di gara avrà il seguente svolgimento.</w:t>
      </w:r>
    </w:p>
    <w:p w14:paraId="6E22ED81" w14:textId="77777777" w:rsidR="00A3036C" w:rsidRDefault="00A3036C" w:rsidP="00DB269D">
      <w:pPr>
        <w:jc w:val="both"/>
        <w:rPr>
          <w:rFonts w:asciiTheme="minorHAnsi" w:hAnsiTheme="minorHAnsi"/>
        </w:rPr>
      </w:pPr>
    </w:p>
    <w:p w14:paraId="5597085E" w14:textId="564AC420" w:rsidR="00DB269D" w:rsidRPr="00B00115" w:rsidRDefault="00DB269D" w:rsidP="00DB269D">
      <w:pPr>
        <w:jc w:val="both"/>
        <w:rPr>
          <w:rFonts w:asciiTheme="minorHAnsi" w:hAnsiTheme="minorHAnsi"/>
        </w:rPr>
      </w:pPr>
      <w:r w:rsidRPr="00B00115">
        <w:rPr>
          <w:rFonts w:asciiTheme="minorHAnsi" w:hAnsiTheme="minorHAnsi"/>
        </w:rPr>
        <w:t xml:space="preserve">La prima seduta </w:t>
      </w:r>
      <w:r w:rsidRPr="00C40EB9">
        <w:rPr>
          <w:rFonts w:asciiTheme="minorHAnsi" w:hAnsiTheme="minorHAnsi"/>
        </w:rPr>
        <w:t xml:space="preserve">pubblica avrà luogo il </w:t>
      </w:r>
      <w:r w:rsidRPr="00C40EB9">
        <w:rPr>
          <w:rFonts w:asciiTheme="minorHAnsi" w:hAnsiTheme="minorHAnsi"/>
          <w:b/>
        </w:rPr>
        <w:t xml:space="preserve">giorno </w:t>
      </w:r>
      <w:r w:rsidR="0087654A" w:rsidRPr="00C40EB9">
        <w:rPr>
          <w:rFonts w:asciiTheme="minorHAnsi" w:hAnsiTheme="minorHAnsi"/>
          <w:b/>
        </w:rPr>
        <w:t>2</w:t>
      </w:r>
      <w:r w:rsidR="00A3036C" w:rsidRPr="00C40EB9">
        <w:rPr>
          <w:rFonts w:asciiTheme="minorHAnsi" w:hAnsiTheme="minorHAnsi"/>
          <w:b/>
        </w:rPr>
        <w:t>4 giugno 2019</w:t>
      </w:r>
      <w:r w:rsidRPr="00C40EB9">
        <w:rPr>
          <w:rFonts w:asciiTheme="minorHAnsi" w:hAnsiTheme="minorHAnsi"/>
        </w:rPr>
        <w:t xml:space="preserve"> alle ore 15.00, procedendo</w:t>
      </w:r>
      <w:r w:rsidRPr="00B00115">
        <w:rPr>
          <w:rFonts w:asciiTheme="minorHAnsi" w:hAnsiTheme="minorHAnsi"/>
        </w:rPr>
        <w:t xml:space="preserve"> alla verifica della regolarità ed ammissibilità delle offerte pervenute e all’esame della documentazione contenuta nella busta A “DOCUMENTI”, all’ammissione/esclusione delle ditte concorrenti (operando se del caso il soccorso istruttorio). Sempre in seduta pubblica si aprirà l’offerta tecnica, verificandone la completezza dell’offerta tecnica e a operare ammissioni/esclusioni. Le operazioni di gara potranno essere aggiornate ad altra ora o ai giorni successivi. Alla seduta si potrà partecipare tramite la piattaforma </w:t>
      </w:r>
      <w:r w:rsidRPr="00B00115">
        <w:rPr>
          <w:rFonts w:asciiTheme="minorHAnsi" w:hAnsiTheme="minorHAnsi"/>
          <w:i/>
          <w:u w:val="single"/>
        </w:rPr>
        <w:t>adespa.acquistitelematici</w:t>
      </w:r>
      <w:r w:rsidR="00E94236" w:rsidRPr="00B00115">
        <w:rPr>
          <w:rFonts w:asciiTheme="minorHAnsi" w:hAnsiTheme="minorHAnsi"/>
          <w:i/>
          <w:u w:val="single"/>
        </w:rPr>
        <w:t>.it</w:t>
      </w:r>
      <w:r w:rsidR="00A3036C">
        <w:rPr>
          <w:rFonts w:asciiTheme="minorHAnsi" w:hAnsiTheme="minorHAnsi"/>
          <w:i/>
          <w:u w:val="single"/>
        </w:rPr>
        <w:t xml:space="preserve">. </w:t>
      </w:r>
      <w:r w:rsidRPr="00B00115">
        <w:rPr>
          <w:rFonts w:asciiTheme="minorHAnsi" w:hAnsiTheme="minorHAnsi"/>
        </w:rPr>
        <w:t>In ogni modo</w:t>
      </w:r>
      <w:r w:rsidR="00E94236" w:rsidRPr="00B00115">
        <w:rPr>
          <w:rFonts w:asciiTheme="minorHAnsi" w:hAnsiTheme="minorHAnsi"/>
          <w:i/>
        </w:rPr>
        <w:t xml:space="preserve"> </w:t>
      </w:r>
      <w:r w:rsidRPr="00B00115">
        <w:rPr>
          <w:rFonts w:asciiTheme="minorHAnsi" w:hAnsiTheme="minorHAnsi"/>
        </w:rPr>
        <w:t xml:space="preserve">nelle fasi di apertura delle buste A, B e C potrà sempre assistere un incaricato per ciascun concorrente (legale rappresentante o suo delegato).  In tal caso l’accesso e la permanenza del rappresentante del concorrente nei locali ove si procederà alle operazioni di gara sono subordinati all’assoluto rispetto delle procedure in vigore ed all’esibizione di documento di identificazione, e se del caso, di giusta delega. </w:t>
      </w:r>
    </w:p>
    <w:p w14:paraId="5610E819" w14:textId="77777777" w:rsidR="00A3036C" w:rsidRDefault="00A3036C" w:rsidP="00DB269D">
      <w:pPr>
        <w:jc w:val="both"/>
        <w:rPr>
          <w:rFonts w:asciiTheme="minorHAnsi" w:hAnsiTheme="minorHAnsi"/>
        </w:rPr>
      </w:pPr>
    </w:p>
    <w:p w14:paraId="1E28ED58" w14:textId="4CFE6260" w:rsidR="00DB269D" w:rsidRDefault="00DB269D" w:rsidP="00DB269D">
      <w:pPr>
        <w:jc w:val="both"/>
        <w:rPr>
          <w:rFonts w:asciiTheme="minorHAnsi" w:hAnsiTheme="minorHAnsi"/>
        </w:rPr>
      </w:pPr>
      <w:r w:rsidRPr="00457533">
        <w:rPr>
          <w:rFonts w:asciiTheme="minorHAnsi" w:hAnsiTheme="minorHAnsi"/>
        </w:rPr>
        <w:t xml:space="preserve">La Commissione procederà </w:t>
      </w:r>
      <w:r w:rsidRPr="00B00115">
        <w:rPr>
          <w:rFonts w:asciiTheme="minorHAnsi" w:hAnsiTheme="minorHAnsi"/>
        </w:rPr>
        <w:t xml:space="preserve">quindi in seduta riservata all’esame </w:t>
      </w:r>
      <w:r w:rsidRPr="00457533">
        <w:rPr>
          <w:rFonts w:asciiTheme="minorHAnsi" w:hAnsiTheme="minorHAnsi"/>
        </w:rPr>
        <w:t>delle offerte tecniche ammesse con l’attribuzione dei punteggi</w:t>
      </w:r>
      <w:r w:rsidR="00470B53">
        <w:rPr>
          <w:rFonts w:asciiTheme="minorHAnsi" w:hAnsiTheme="minorHAnsi"/>
        </w:rPr>
        <w:t xml:space="preserve"> in base ai seguenti criteri:</w:t>
      </w:r>
    </w:p>
    <w:p w14:paraId="553F02FB" w14:textId="77777777" w:rsidR="00470B53" w:rsidRDefault="00470B53" w:rsidP="00DB269D">
      <w:pPr>
        <w:jc w:val="both"/>
        <w:rPr>
          <w:rFonts w:asciiTheme="minorHAnsi" w:hAnsiTheme="minorHAnsi"/>
        </w:rPr>
      </w:pPr>
    </w:p>
    <w:p w14:paraId="42813756" w14:textId="7F505098" w:rsidR="00470B53" w:rsidRPr="00457533" w:rsidRDefault="00470B53" w:rsidP="00470B53">
      <w:pPr>
        <w:jc w:val="both"/>
        <w:rPr>
          <w:rFonts w:asciiTheme="minorHAnsi" w:hAnsiTheme="minorHAnsi"/>
          <w:u w:val="single"/>
        </w:rPr>
      </w:pPr>
      <w:r>
        <w:rPr>
          <w:rFonts w:asciiTheme="minorHAnsi" w:hAnsiTheme="minorHAnsi"/>
          <w:b/>
          <w:u w:val="single"/>
        </w:rPr>
        <w:t>Criteri p</w:t>
      </w:r>
      <w:r w:rsidRPr="00457533">
        <w:rPr>
          <w:rFonts w:asciiTheme="minorHAnsi" w:hAnsiTheme="minorHAnsi"/>
          <w:b/>
          <w:u w:val="single"/>
        </w:rPr>
        <w:t>er la valutazione dell’Offerta tecnica</w:t>
      </w:r>
      <w:r w:rsidRPr="00457533">
        <w:rPr>
          <w:rFonts w:asciiTheme="minorHAnsi" w:hAnsiTheme="minorHAnsi"/>
          <w:u w:val="single"/>
        </w:rPr>
        <w:t>:</w:t>
      </w:r>
    </w:p>
    <w:p w14:paraId="7234C843" w14:textId="77777777" w:rsidR="00470B53" w:rsidRPr="00457533" w:rsidRDefault="00470B53" w:rsidP="00470B53">
      <w:pPr>
        <w:jc w:val="both"/>
        <w:rPr>
          <w:rFonts w:asciiTheme="minorHAnsi" w:hAnsiTheme="minorHAnsi"/>
        </w:rPr>
      </w:pPr>
    </w:p>
    <w:p w14:paraId="6DF3B35D" w14:textId="77777777" w:rsidR="00470B53" w:rsidRPr="00457533" w:rsidRDefault="00470B53" w:rsidP="00470B53">
      <w:pPr>
        <w:jc w:val="both"/>
        <w:rPr>
          <w:rFonts w:asciiTheme="minorHAnsi" w:hAnsiTheme="minorHAnsi"/>
        </w:rPr>
      </w:pPr>
      <w:r w:rsidRPr="00457533">
        <w:rPr>
          <w:rFonts w:asciiTheme="minorHAnsi" w:hAnsiTheme="minorHAnsi"/>
        </w:rPr>
        <w:t>La Commissione procederà all’assegnazione dei parametri ponderali di seguito indicati e secondo la seguente formula, applicando la media dei coefficienti attribuiti dai singoli commissari:</w:t>
      </w:r>
    </w:p>
    <w:p w14:paraId="3934EEE5" w14:textId="77777777" w:rsidR="00470B53" w:rsidRPr="00457533" w:rsidRDefault="00470B53" w:rsidP="00470B53">
      <w:pPr>
        <w:jc w:val="center"/>
        <w:rPr>
          <w:rFonts w:asciiTheme="minorHAnsi" w:hAnsiTheme="minorHAnsi"/>
          <w:b/>
        </w:rPr>
      </w:pPr>
      <w:r w:rsidRPr="00457533">
        <w:rPr>
          <w:rFonts w:asciiTheme="minorHAnsi" w:hAnsiTheme="minorHAnsi"/>
          <w:b/>
        </w:rPr>
        <w:t xml:space="preserve">C(a) = </w:t>
      </w:r>
      <w:proofErr w:type="spellStart"/>
      <w:r w:rsidRPr="00457533">
        <w:rPr>
          <w:rFonts w:asciiTheme="minorHAnsi" w:hAnsiTheme="minorHAnsi"/>
          <w:b/>
        </w:rPr>
        <w:t>Σn</w:t>
      </w:r>
      <w:proofErr w:type="spellEnd"/>
      <w:r w:rsidRPr="00457533">
        <w:rPr>
          <w:rFonts w:asciiTheme="minorHAnsi" w:hAnsiTheme="minorHAnsi"/>
          <w:b/>
        </w:rPr>
        <w:t xml:space="preserve"> </w:t>
      </w:r>
      <w:proofErr w:type="gramStart"/>
      <w:r w:rsidRPr="00457533">
        <w:rPr>
          <w:rFonts w:asciiTheme="minorHAnsi" w:hAnsiTheme="minorHAnsi"/>
          <w:b/>
        </w:rPr>
        <w:t xml:space="preserve">[ </w:t>
      </w:r>
      <w:proofErr w:type="spellStart"/>
      <w:r w:rsidRPr="00457533">
        <w:rPr>
          <w:rFonts w:asciiTheme="minorHAnsi" w:hAnsiTheme="minorHAnsi"/>
          <w:b/>
        </w:rPr>
        <w:t>Wi</w:t>
      </w:r>
      <w:proofErr w:type="spellEnd"/>
      <w:proofErr w:type="gramEnd"/>
      <w:r w:rsidRPr="00457533">
        <w:rPr>
          <w:rFonts w:asciiTheme="minorHAnsi" w:hAnsiTheme="minorHAnsi"/>
          <w:b/>
        </w:rPr>
        <w:t xml:space="preserve"> * V(a) i ]</w:t>
      </w:r>
    </w:p>
    <w:p w14:paraId="3EBDA7A0" w14:textId="77777777" w:rsidR="00470B53" w:rsidRPr="00457533" w:rsidRDefault="00470B53" w:rsidP="00470B53">
      <w:pPr>
        <w:jc w:val="both"/>
        <w:rPr>
          <w:rFonts w:asciiTheme="minorHAnsi" w:hAnsiTheme="minorHAnsi"/>
        </w:rPr>
      </w:pPr>
      <w:r w:rsidRPr="00457533">
        <w:rPr>
          <w:rFonts w:asciiTheme="minorHAnsi" w:hAnsiTheme="minorHAnsi"/>
        </w:rPr>
        <w:t>dove:</w:t>
      </w:r>
    </w:p>
    <w:p w14:paraId="0CD47633" w14:textId="77777777" w:rsidR="00470B53" w:rsidRPr="00457533" w:rsidRDefault="00470B53" w:rsidP="00470B53">
      <w:pPr>
        <w:jc w:val="both"/>
        <w:rPr>
          <w:rFonts w:asciiTheme="minorHAnsi" w:hAnsiTheme="minorHAnsi"/>
        </w:rPr>
      </w:pPr>
    </w:p>
    <w:p w14:paraId="4DC74A88" w14:textId="77777777" w:rsidR="00470B53" w:rsidRPr="00457533" w:rsidRDefault="00470B53" w:rsidP="00470B53">
      <w:pPr>
        <w:jc w:val="both"/>
        <w:rPr>
          <w:rFonts w:asciiTheme="minorHAnsi" w:hAnsiTheme="minorHAnsi"/>
        </w:rPr>
      </w:pPr>
      <w:r w:rsidRPr="00457533">
        <w:rPr>
          <w:rFonts w:asciiTheme="minorHAnsi" w:hAnsiTheme="minorHAnsi"/>
        </w:rPr>
        <w:t>C(a) = indice di valutazione dell’offerta (a);</w:t>
      </w:r>
    </w:p>
    <w:p w14:paraId="71833299" w14:textId="77777777" w:rsidR="00470B53" w:rsidRPr="00457533" w:rsidRDefault="00470B53" w:rsidP="00470B53">
      <w:pPr>
        <w:jc w:val="both"/>
        <w:rPr>
          <w:rFonts w:asciiTheme="minorHAnsi" w:hAnsiTheme="minorHAnsi"/>
        </w:rPr>
      </w:pPr>
      <w:r w:rsidRPr="00457533">
        <w:rPr>
          <w:rFonts w:asciiTheme="minorHAnsi" w:hAnsiTheme="minorHAnsi"/>
        </w:rPr>
        <w:lastRenderedPageBreak/>
        <w:t>n = numero totale dei requisiti;</w:t>
      </w:r>
    </w:p>
    <w:p w14:paraId="513906B3" w14:textId="77777777" w:rsidR="00470B53" w:rsidRPr="00457533" w:rsidRDefault="00470B53" w:rsidP="00470B53">
      <w:pPr>
        <w:jc w:val="both"/>
        <w:rPr>
          <w:rFonts w:asciiTheme="minorHAnsi" w:hAnsiTheme="minorHAnsi"/>
        </w:rPr>
      </w:pPr>
      <w:proofErr w:type="spellStart"/>
      <w:r w:rsidRPr="00457533">
        <w:rPr>
          <w:rFonts w:asciiTheme="minorHAnsi" w:hAnsiTheme="minorHAnsi"/>
        </w:rPr>
        <w:t>Wi</w:t>
      </w:r>
      <w:proofErr w:type="spellEnd"/>
      <w:r w:rsidRPr="00457533">
        <w:rPr>
          <w:rFonts w:asciiTheme="minorHAnsi" w:hAnsiTheme="minorHAnsi"/>
        </w:rPr>
        <w:t xml:space="preserve"> = peso o punteggio attribuito al requisito (i);</w:t>
      </w:r>
    </w:p>
    <w:p w14:paraId="13C2E941" w14:textId="77777777" w:rsidR="00470B53" w:rsidRPr="00457533" w:rsidRDefault="00470B53" w:rsidP="00470B53">
      <w:pPr>
        <w:jc w:val="both"/>
        <w:rPr>
          <w:rFonts w:asciiTheme="minorHAnsi" w:hAnsiTheme="minorHAnsi"/>
        </w:rPr>
      </w:pPr>
      <w:r w:rsidRPr="00457533">
        <w:rPr>
          <w:rFonts w:asciiTheme="minorHAnsi" w:hAnsiTheme="minorHAnsi"/>
        </w:rPr>
        <w:t>V(a)i = coefficiente della prestazione offerta (a) rispetto al requisito (i) variabile tra zero e uno;</w:t>
      </w:r>
    </w:p>
    <w:p w14:paraId="377B2F7E" w14:textId="77777777" w:rsidR="00470B53" w:rsidRPr="00457533" w:rsidRDefault="00470B53" w:rsidP="00470B53">
      <w:pPr>
        <w:jc w:val="both"/>
        <w:rPr>
          <w:rFonts w:asciiTheme="minorHAnsi" w:hAnsiTheme="minorHAnsi"/>
        </w:rPr>
      </w:pPr>
      <w:proofErr w:type="spellStart"/>
      <w:r w:rsidRPr="00457533">
        <w:rPr>
          <w:rFonts w:asciiTheme="minorHAnsi" w:hAnsiTheme="minorHAnsi"/>
        </w:rPr>
        <w:t>Σn</w:t>
      </w:r>
      <w:proofErr w:type="spellEnd"/>
      <w:r w:rsidRPr="00457533">
        <w:rPr>
          <w:rFonts w:asciiTheme="minorHAnsi" w:hAnsiTheme="minorHAnsi"/>
        </w:rPr>
        <w:t xml:space="preserve"> = sommatoria</w:t>
      </w:r>
    </w:p>
    <w:p w14:paraId="0BD9B630" w14:textId="77777777" w:rsidR="00470B53" w:rsidRPr="00457533" w:rsidRDefault="00470B53" w:rsidP="00470B53">
      <w:pPr>
        <w:jc w:val="both"/>
        <w:rPr>
          <w:rFonts w:asciiTheme="minorHAnsi" w:hAnsiTheme="minorHAnsi"/>
        </w:rPr>
      </w:pPr>
      <w:r w:rsidRPr="00457533">
        <w:rPr>
          <w:rFonts w:asciiTheme="minorHAnsi" w:hAnsiTheme="minorHAnsi"/>
        </w:rPr>
        <w:t>V(a) Coefficienti da attribuire discrezionalmente tra zero e uno.</w:t>
      </w:r>
    </w:p>
    <w:p w14:paraId="3A2F18DE" w14:textId="77777777" w:rsidR="00470B53" w:rsidRPr="00457533" w:rsidRDefault="00470B53" w:rsidP="00470B53">
      <w:pPr>
        <w:jc w:val="both"/>
        <w:rPr>
          <w:rFonts w:asciiTheme="minorHAnsi" w:hAnsiTheme="minorHAnsi"/>
        </w:rPr>
      </w:pPr>
    </w:p>
    <w:p w14:paraId="3BD9D6CA" w14:textId="77777777" w:rsidR="00470B53" w:rsidRPr="00457533" w:rsidRDefault="00470B53" w:rsidP="00470B53">
      <w:pPr>
        <w:jc w:val="both"/>
        <w:rPr>
          <w:rFonts w:asciiTheme="minorHAnsi" w:hAnsiTheme="minorHAnsi"/>
        </w:rPr>
      </w:pPr>
      <w:r w:rsidRPr="00457533">
        <w:rPr>
          <w:rFonts w:asciiTheme="minorHAnsi" w:hAnsiTheme="minorHAnsi"/>
        </w:rPr>
        <w:t>Per la valutazione dell’offerta tecnica si prenderanno in considerazione i seguenti parametri descritti nella relazione tecnica:</w:t>
      </w:r>
    </w:p>
    <w:p w14:paraId="2F11CA91" w14:textId="77777777" w:rsidR="00470B53" w:rsidRPr="00457533" w:rsidRDefault="00470B53" w:rsidP="00470B53">
      <w:pPr>
        <w:jc w:val="both"/>
        <w:rPr>
          <w:rFonts w:asciiTheme="minorHAnsi" w:hAnsiTheme="minorHAnsi"/>
        </w:rPr>
      </w:pPr>
    </w:p>
    <w:tbl>
      <w:tblPr>
        <w:tblStyle w:val="Grigliatabella"/>
        <w:tblW w:w="9032" w:type="dxa"/>
        <w:tblInd w:w="392" w:type="dxa"/>
        <w:tblLook w:val="04A0" w:firstRow="1" w:lastRow="0" w:firstColumn="1" w:lastColumn="0" w:noHBand="0" w:noVBand="1"/>
      </w:tblPr>
      <w:tblGrid>
        <w:gridCol w:w="9032"/>
      </w:tblGrid>
      <w:tr w:rsidR="00470B53" w:rsidRPr="00457533" w14:paraId="633854DA" w14:textId="77777777" w:rsidTr="00AD4A04">
        <w:tc>
          <w:tcPr>
            <w:tcW w:w="9032" w:type="dxa"/>
          </w:tcPr>
          <w:p w14:paraId="5894E594" w14:textId="363E1438" w:rsidR="00470B53" w:rsidRPr="00457533" w:rsidRDefault="00470B53" w:rsidP="00AD4A04">
            <w:pPr>
              <w:numPr>
                <w:ilvl w:val="0"/>
                <w:numId w:val="12"/>
              </w:numPr>
              <w:jc w:val="both"/>
              <w:rPr>
                <w:rFonts w:asciiTheme="minorHAnsi" w:hAnsiTheme="minorHAnsi"/>
              </w:rPr>
            </w:pPr>
            <w:r w:rsidRPr="00457533">
              <w:rPr>
                <w:rFonts w:asciiTheme="minorHAnsi" w:hAnsiTheme="minorHAnsi"/>
              </w:rPr>
              <w:t xml:space="preserve">Organizzazione del servizio: </w:t>
            </w:r>
            <w:proofErr w:type="spellStart"/>
            <w:r w:rsidRPr="00457533">
              <w:rPr>
                <w:rFonts w:asciiTheme="minorHAnsi" w:hAnsiTheme="minorHAnsi"/>
                <w:b/>
              </w:rPr>
              <w:t>max</w:t>
            </w:r>
            <w:proofErr w:type="spellEnd"/>
            <w:r w:rsidRPr="00457533">
              <w:rPr>
                <w:rFonts w:asciiTheme="minorHAnsi" w:hAnsiTheme="minorHAnsi"/>
                <w:b/>
              </w:rPr>
              <w:t xml:space="preserve"> punti </w:t>
            </w:r>
            <w:r w:rsidR="00A3036C">
              <w:rPr>
                <w:rFonts w:asciiTheme="minorHAnsi" w:hAnsiTheme="minorHAnsi"/>
                <w:b/>
              </w:rPr>
              <w:t>30</w:t>
            </w:r>
          </w:p>
        </w:tc>
      </w:tr>
      <w:tr w:rsidR="00470B53" w:rsidRPr="00457533" w14:paraId="671A5E5A" w14:textId="77777777" w:rsidTr="00AD4A04">
        <w:tc>
          <w:tcPr>
            <w:tcW w:w="9032" w:type="dxa"/>
          </w:tcPr>
          <w:p w14:paraId="031C133B" w14:textId="10422F0B" w:rsidR="00470B53" w:rsidRPr="00457533" w:rsidRDefault="00470B53" w:rsidP="00AD4A04">
            <w:pPr>
              <w:numPr>
                <w:ilvl w:val="0"/>
                <w:numId w:val="12"/>
              </w:numPr>
              <w:jc w:val="both"/>
              <w:rPr>
                <w:rFonts w:asciiTheme="minorHAnsi" w:hAnsiTheme="minorHAnsi"/>
              </w:rPr>
            </w:pPr>
            <w:r w:rsidRPr="00457533">
              <w:rPr>
                <w:rFonts w:asciiTheme="minorHAnsi" w:hAnsiTheme="minorHAnsi"/>
              </w:rPr>
              <w:t>Sistema di auto-controllo</w:t>
            </w:r>
            <w:r w:rsidR="00EA6B50">
              <w:rPr>
                <w:rFonts w:asciiTheme="minorHAnsi" w:hAnsiTheme="minorHAnsi"/>
              </w:rPr>
              <w:t xml:space="preserve"> e certificazioni</w:t>
            </w:r>
            <w:r w:rsidRPr="00457533">
              <w:rPr>
                <w:rFonts w:asciiTheme="minorHAnsi" w:hAnsiTheme="minorHAnsi"/>
              </w:rPr>
              <w:t xml:space="preserve">: </w:t>
            </w:r>
            <w:proofErr w:type="spellStart"/>
            <w:r w:rsidRPr="00457533">
              <w:rPr>
                <w:rFonts w:asciiTheme="minorHAnsi" w:hAnsiTheme="minorHAnsi"/>
                <w:b/>
              </w:rPr>
              <w:t>max</w:t>
            </w:r>
            <w:proofErr w:type="spellEnd"/>
            <w:r w:rsidRPr="00457533">
              <w:rPr>
                <w:rFonts w:asciiTheme="minorHAnsi" w:hAnsiTheme="minorHAnsi"/>
                <w:b/>
              </w:rPr>
              <w:t xml:space="preserve"> punti </w:t>
            </w:r>
            <w:r w:rsidR="00A3036C">
              <w:rPr>
                <w:rFonts w:asciiTheme="minorHAnsi" w:hAnsiTheme="minorHAnsi"/>
                <w:b/>
              </w:rPr>
              <w:t>1</w:t>
            </w:r>
            <w:r w:rsidR="00EA6B50">
              <w:rPr>
                <w:rFonts w:asciiTheme="minorHAnsi" w:hAnsiTheme="minorHAnsi"/>
                <w:b/>
              </w:rPr>
              <w:t>5</w:t>
            </w:r>
          </w:p>
        </w:tc>
      </w:tr>
      <w:tr w:rsidR="00470B53" w:rsidRPr="00457533" w14:paraId="6BBE235A" w14:textId="77777777" w:rsidTr="00AD4A04">
        <w:tc>
          <w:tcPr>
            <w:tcW w:w="9032" w:type="dxa"/>
          </w:tcPr>
          <w:p w14:paraId="79A28B12" w14:textId="1C114210" w:rsidR="00470B53" w:rsidRPr="00457533" w:rsidRDefault="00470B53" w:rsidP="00AD4A04">
            <w:pPr>
              <w:numPr>
                <w:ilvl w:val="0"/>
                <w:numId w:val="12"/>
              </w:numPr>
              <w:jc w:val="both"/>
              <w:rPr>
                <w:rFonts w:asciiTheme="minorHAnsi" w:hAnsiTheme="minorHAnsi"/>
              </w:rPr>
            </w:pPr>
            <w:r w:rsidRPr="00457533">
              <w:rPr>
                <w:rFonts w:asciiTheme="minorHAnsi" w:hAnsiTheme="minorHAnsi"/>
              </w:rPr>
              <w:t xml:space="preserve">Formazione del personale: </w:t>
            </w:r>
            <w:proofErr w:type="spellStart"/>
            <w:r w:rsidRPr="00457533">
              <w:rPr>
                <w:rFonts w:asciiTheme="minorHAnsi" w:hAnsiTheme="minorHAnsi"/>
                <w:b/>
              </w:rPr>
              <w:t>max</w:t>
            </w:r>
            <w:proofErr w:type="spellEnd"/>
            <w:r w:rsidRPr="00457533">
              <w:rPr>
                <w:rFonts w:asciiTheme="minorHAnsi" w:hAnsiTheme="minorHAnsi"/>
                <w:b/>
              </w:rPr>
              <w:t xml:space="preserve"> punti </w:t>
            </w:r>
            <w:r w:rsidR="00A3036C">
              <w:rPr>
                <w:rFonts w:asciiTheme="minorHAnsi" w:hAnsiTheme="minorHAnsi"/>
                <w:b/>
              </w:rPr>
              <w:t>1</w:t>
            </w:r>
            <w:r w:rsidR="00F26650">
              <w:rPr>
                <w:rFonts w:asciiTheme="minorHAnsi" w:hAnsiTheme="minorHAnsi"/>
                <w:b/>
              </w:rPr>
              <w:t>5</w:t>
            </w:r>
          </w:p>
        </w:tc>
      </w:tr>
      <w:tr w:rsidR="00470B53" w:rsidRPr="00457533" w14:paraId="76D855FD" w14:textId="77777777" w:rsidTr="00AD4A04">
        <w:tc>
          <w:tcPr>
            <w:tcW w:w="9032" w:type="dxa"/>
          </w:tcPr>
          <w:p w14:paraId="785F3099" w14:textId="463715D6" w:rsidR="00470B53" w:rsidRPr="00457533" w:rsidRDefault="00470B53" w:rsidP="00AD4A04">
            <w:pPr>
              <w:numPr>
                <w:ilvl w:val="0"/>
                <w:numId w:val="12"/>
              </w:numPr>
              <w:jc w:val="both"/>
              <w:rPr>
                <w:rFonts w:asciiTheme="minorHAnsi" w:hAnsiTheme="minorHAnsi"/>
              </w:rPr>
            </w:pPr>
            <w:r w:rsidRPr="00457533">
              <w:rPr>
                <w:rFonts w:asciiTheme="minorHAnsi" w:hAnsiTheme="minorHAnsi"/>
              </w:rPr>
              <w:t xml:space="preserve">Proposte migliorative: </w:t>
            </w:r>
            <w:proofErr w:type="spellStart"/>
            <w:r w:rsidRPr="00457533">
              <w:rPr>
                <w:rFonts w:asciiTheme="minorHAnsi" w:hAnsiTheme="minorHAnsi"/>
                <w:b/>
              </w:rPr>
              <w:t>max</w:t>
            </w:r>
            <w:proofErr w:type="spellEnd"/>
            <w:r w:rsidRPr="00457533">
              <w:rPr>
                <w:rFonts w:asciiTheme="minorHAnsi" w:hAnsiTheme="minorHAnsi"/>
                <w:b/>
              </w:rPr>
              <w:t xml:space="preserve"> punti </w:t>
            </w:r>
            <w:r w:rsidR="00F26650">
              <w:rPr>
                <w:rFonts w:asciiTheme="minorHAnsi" w:hAnsiTheme="minorHAnsi"/>
                <w:b/>
              </w:rPr>
              <w:t>10</w:t>
            </w:r>
          </w:p>
        </w:tc>
      </w:tr>
    </w:tbl>
    <w:p w14:paraId="6467C737" w14:textId="77777777" w:rsidR="00470B53" w:rsidRPr="00457533" w:rsidRDefault="00470B53" w:rsidP="00470B53">
      <w:pPr>
        <w:jc w:val="both"/>
        <w:rPr>
          <w:rFonts w:asciiTheme="minorHAnsi" w:hAnsiTheme="minorHAnsi"/>
        </w:rPr>
      </w:pPr>
    </w:p>
    <w:p w14:paraId="7C527001" w14:textId="77777777" w:rsidR="00470B53" w:rsidRPr="00457533" w:rsidRDefault="00470B53" w:rsidP="00470B53">
      <w:pPr>
        <w:jc w:val="both"/>
        <w:rPr>
          <w:rFonts w:asciiTheme="minorHAnsi" w:hAnsiTheme="minorHAnsi"/>
        </w:rPr>
      </w:pPr>
      <w:r w:rsidRPr="00457533">
        <w:rPr>
          <w:rFonts w:asciiTheme="minorHAnsi" w:hAnsiTheme="minorHAnsi"/>
        </w:rPr>
        <w:t>In particolare, i punteggi assegnati dalla commissione seguiranno i seguenti criteri:</w:t>
      </w:r>
    </w:p>
    <w:p w14:paraId="019FCD34" w14:textId="1B28D8D3" w:rsidR="00470B53" w:rsidRPr="00457533" w:rsidRDefault="00470B53" w:rsidP="00470B53">
      <w:pPr>
        <w:numPr>
          <w:ilvl w:val="0"/>
          <w:numId w:val="8"/>
        </w:numPr>
        <w:jc w:val="both"/>
        <w:rPr>
          <w:rFonts w:asciiTheme="minorHAnsi" w:hAnsiTheme="minorHAnsi"/>
          <w:b/>
        </w:rPr>
      </w:pPr>
      <w:r w:rsidRPr="00457533">
        <w:rPr>
          <w:rFonts w:asciiTheme="minorHAnsi" w:hAnsiTheme="minorHAnsi"/>
          <w:b/>
        </w:rPr>
        <w:t>Organizzazione del servizio (</w:t>
      </w:r>
      <w:proofErr w:type="spellStart"/>
      <w:r w:rsidRPr="00457533">
        <w:rPr>
          <w:rFonts w:asciiTheme="minorHAnsi" w:hAnsiTheme="minorHAnsi"/>
          <w:b/>
        </w:rPr>
        <w:t>max</w:t>
      </w:r>
      <w:proofErr w:type="spellEnd"/>
      <w:r w:rsidR="00EA6B50">
        <w:rPr>
          <w:rFonts w:asciiTheme="minorHAnsi" w:hAnsiTheme="minorHAnsi"/>
          <w:b/>
        </w:rPr>
        <w:t xml:space="preserve"> </w:t>
      </w:r>
      <w:r w:rsidRPr="00457533">
        <w:rPr>
          <w:rFonts w:asciiTheme="minorHAnsi" w:hAnsiTheme="minorHAnsi"/>
          <w:b/>
        </w:rPr>
        <w:t xml:space="preserve">punti </w:t>
      </w:r>
      <w:r w:rsidR="00A3036C">
        <w:rPr>
          <w:rFonts w:asciiTheme="minorHAnsi" w:hAnsiTheme="minorHAnsi"/>
          <w:b/>
        </w:rPr>
        <w:t>30</w:t>
      </w:r>
      <w:r w:rsidRPr="00457533">
        <w:rPr>
          <w:rFonts w:asciiTheme="minorHAnsi" w:hAnsiTheme="minorHAnsi"/>
          <w:b/>
        </w:rPr>
        <w:t>)</w:t>
      </w:r>
    </w:p>
    <w:p w14:paraId="6A8FFAA9" w14:textId="25F52705" w:rsidR="00470B53" w:rsidRPr="00457533" w:rsidRDefault="00470B53" w:rsidP="00470B53">
      <w:pPr>
        <w:ind w:left="720"/>
        <w:jc w:val="both"/>
        <w:rPr>
          <w:rFonts w:asciiTheme="minorHAnsi" w:hAnsiTheme="minorHAnsi"/>
        </w:rPr>
      </w:pPr>
      <w:r w:rsidRPr="00457533">
        <w:rPr>
          <w:rFonts w:asciiTheme="minorHAnsi" w:hAnsiTheme="minorHAnsi"/>
        </w:rPr>
        <w:t xml:space="preserve">Saranno oggetto di valutazione i seguenti </w:t>
      </w:r>
      <w:proofErr w:type="spellStart"/>
      <w:r w:rsidR="00EA6B50">
        <w:rPr>
          <w:rFonts w:asciiTheme="minorHAnsi" w:hAnsiTheme="minorHAnsi"/>
        </w:rPr>
        <w:t>subcriteri</w:t>
      </w:r>
      <w:proofErr w:type="spellEnd"/>
      <w:r w:rsidRPr="00457533">
        <w:rPr>
          <w:rFonts w:asciiTheme="minorHAnsi" w:hAnsiTheme="minorHAnsi"/>
        </w:rPr>
        <w:t>:</w:t>
      </w:r>
    </w:p>
    <w:p w14:paraId="30901D22" w14:textId="7E4453B3" w:rsidR="00470B53" w:rsidRPr="00457533" w:rsidRDefault="00470B53" w:rsidP="00470B53">
      <w:pPr>
        <w:numPr>
          <w:ilvl w:val="2"/>
          <w:numId w:val="9"/>
        </w:numPr>
        <w:jc w:val="both"/>
        <w:rPr>
          <w:rFonts w:asciiTheme="minorHAnsi" w:hAnsiTheme="minorHAnsi"/>
        </w:rPr>
      </w:pPr>
      <w:r w:rsidRPr="00457533">
        <w:rPr>
          <w:rFonts w:asciiTheme="minorHAnsi" w:hAnsiTheme="minorHAnsi"/>
        </w:rPr>
        <w:t>Organizzazione aziendale generale e specifica per l’effettuazione di tutti i servizi in appalto. In particolare, dovrà essere descritto l’organigramma suddiviso per profili professionali con responsabilità gestionali e con responsabilità esecutive/operative per tutte le attività oggetto dell’appalto. Inoltre, dovranno essere descritti tutti i mezzi e le attrezzature in dotazione (</w:t>
      </w:r>
      <w:proofErr w:type="spellStart"/>
      <w:r w:rsidRPr="00457533">
        <w:rPr>
          <w:rFonts w:asciiTheme="minorHAnsi" w:hAnsiTheme="minorHAnsi"/>
          <w:b/>
        </w:rPr>
        <w:t>max</w:t>
      </w:r>
      <w:proofErr w:type="spellEnd"/>
      <w:r w:rsidRPr="00457533">
        <w:rPr>
          <w:rFonts w:asciiTheme="minorHAnsi" w:hAnsiTheme="minorHAnsi"/>
          <w:b/>
        </w:rPr>
        <w:t xml:space="preserve"> punti 1</w:t>
      </w:r>
      <w:r w:rsidR="00EA6B50">
        <w:rPr>
          <w:rFonts w:asciiTheme="minorHAnsi" w:hAnsiTheme="minorHAnsi"/>
          <w:b/>
        </w:rPr>
        <w:t>4</w:t>
      </w:r>
      <w:r w:rsidRPr="00457533">
        <w:rPr>
          <w:rFonts w:asciiTheme="minorHAnsi" w:hAnsiTheme="minorHAnsi"/>
        </w:rPr>
        <w:t>)</w:t>
      </w:r>
    </w:p>
    <w:p w14:paraId="23BA6A55" w14:textId="0A769554" w:rsidR="00470B53" w:rsidRPr="00457533" w:rsidRDefault="00470B53" w:rsidP="00470B53">
      <w:pPr>
        <w:numPr>
          <w:ilvl w:val="2"/>
          <w:numId w:val="9"/>
        </w:numPr>
        <w:jc w:val="both"/>
        <w:rPr>
          <w:rFonts w:asciiTheme="minorHAnsi" w:hAnsiTheme="minorHAnsi"/>
        </w:rPr>
      </w:pPr>
      <w:r w:rsidRPr="00457533">
        <w:rPr>
          <w:rFonts w:asciiTheme="minorHAnsi" w:hAnsiTheme="minorHAnsi"/>
        </w:rPr>
        <w:t xml:space="preserve"> Numero di dipendenti e livelli di inquadramento del personale impiegato per l’esecuzione di tutte le attività oggetto dell’appalto, (</w:t>
      </w:r>
      <w:proofErr w:type="spellStart"/>
      <w:r w:rsidRPr="00457533">
        <w:rPr>
          <w:rFonts w:asciiTheme="minorHAnsi" w:hAnsiTheme="minorHAnsi"/>
          <w:b/>
        </w:rPr>
        <w:t>max</w:t>
      </w:r>
      <w:proofErr w:type="spellEnd"/>
      <w:r w:rsidRPr="00457533">
        <w:rPr>
          <w:rFonts w:asciiTheme="minorHAnsi" w:hAnsiTheme="minorHAnsi"/>
          <w:b/>
        </w:rPr>
        <w:t xml:space="preserve"> punti </w:t>
      </w:r>
      <w:r w:rsidR="00EA6B50">
        <w:rPr>
          <w:rFonts w:asciiTheme="minorHAnsi" w:hAnsiTheme="minorHAnsi"/>
          <w:b/>
        </w:rPr>
        <w:t>8</w:t>
      </w:r>
      <w:r w:rsidRPr="00457533">
        <w:rPr>
          <w:rFonts w:asciiTheme="minorHAnsi" w:hAnsiTheme="minorHAnsi"/>
        </w:rPr>
        <w:t>)</w:t>
      </w:r>
    </w:p>
    <w:p w14:paraId="418E1592" w14:textId="23EF7FD5" w:rsidR="00470B53" w:rsidRPr="00457533" w:rsidRDefault="00470B53" w:rsidP="00470B53">
      <w:pPr>
        <w:numPr>
          <w:ilvl w:val="2"/>
          <w:numId w:val="9"/>
        </w:numPr>
        <w:jc w:val="both"/>
        <w:rPr>
          <w:rFonts w:asciiTheme="minorHAnsi" w:hAnsiTheme="minorHAnsi"/>
          <w:b/>
        </w:rPr>
      </w:pPr>
      <w:r w:rsidRPr="00457533">
        <w:rPr>
          <w:rFonts w:asciiTheme="minorHAnsi" w:hAnsiTheme="minorHAnsi"/>
        </w:rPr>
        <w:t>Flessibilità organizzativa: modalità che saranno adottate per le sostituzioni per ferie e malattie e descrizione delle metodologie di interventi in relazione ad eventuali richieste imprevedibili ed urgenti. Modalità/procedure di gestione delle emergenze e gestione delle interfacce con il responsabile della Società appaltante (</w:t>
      </w:r>
      <w:proofErr w:type="spellStart"/>
      <w:r w:rsidRPr="00457533">
        <w:rPr>
          <w:rFonts w:asciiTheme="minorHAnsi" w:hAnsiTheme="minorHAnsi"/>
          <w:b/>
        </w:rPr>
        <w:t>max</w:t>
      </w:r>
      <w:proofErr w:type="spellEnd"/>
      <w:r w:rsidRPr="00457533">
        <w:rPr>
          <w:rFonts w:asciiTheme="minorHAnsi" w:hAnsiTheme="minorHAnsi"/>
          <w:b/>
        </w:rPr>
        <w:t xml:space="preserve"> punti </w:t>
      </w:r>
      <w:r w:rsidR="00EA6B50">
        <w:rPr>
          <w:rFonts w:asciiTheme="minorHAnsi" w:hAnsiTheme="minorHAnsi"/>
          <w:b/>
        </w:rPr>
        <w:t>8</w:t>
      </w:r>
      <w:r w:rsidRPr="00457533">
        <w:rPr>
          <w:rFonts w:asciiTheme="minorHAnsi" w:hAnsiTheme="minorHAnsi"/>
          <w:b/>
        </w:rPr>
        <w:t>).</w:t>
      </w:r>
    </w:p>
    <w:p w14:paraId="02DE61F4" w14:textId="60583652" w:rsidR="00470B53" w:rsidRDefault="00470B53" w:rsidP="00470B53">
      <w:pPr>
        <w:ind w:left="705"/>
        <w:jc w:val="both"/>
        <w:rPr>
          <w:rFonts w:asciiTheme="minorHAnsi" w:hAnsiTheme="minorHAnsi"/>
        </w:rPr>
      </w:pPr>
    </w:p>
    <w:p w14:paraId="28606DF0" w14:textId="61BA767C" w:rsidR="00470B53" w:rsidRPr="00457533" w:rsidRDefault="00470B53" w:rsidP="00470B53">
      <w:pPr>
        <w:numPr>
          <w:ilvl w:val="0"/>
          <w:numId w:val="8"/>
        </w:numPr>
        <w:jc w:val="both"/>
        <w:rPr>
          <w:rFonts w:asciiTheme="minorHAnsi" w:hAnsiTheme="minorHAnsi"/>
          <w:b/>
        </w:rPr>
      </w:pPr>
      <w:r w:rsidRPr="00457533">
        <w:rPr>
          <w:rFonts w:asciiTheme="minorHAnsi" w:hAnsiTheme="minorHAnsi"/>
          <w:b/>
        </w:rPr>
        <w:t>Sistema di auto</w:t>
      </w:r>
      <w:r w:rsidR="00FE5875">
        <w:rPr>
          <w:rFonts w:asciiTheme="minorHAnsi" w:hAnsiTheme="minorHAnsi"/>
          <w:b/>
        </w:rPr>
        <w:t>-</w:t>
      </w:r>
      <w:r w:rsidRPr="00457533">
        <w:rPr>
          <w:rFonts w:asciiTheme="minorHAnsi" w:hAnsiTheme="minorHAnsi"/>
          <w:b/>
        </w:rPr>
        <w:t xml:space="preserve">controllo </w:t>
      </w:r>
      <w:r w:rsidR="00FE5875">
        <w:rPr>
          <w:rFonts w:asciiTheme="minorHAnsi" w:hAnsiTheme="minorHAnsi"/>
          <w:b/>
        </w:rPr>
        <w:t xml:space="preserve">e certificazioni </w:t>
      </w:r>
      <w:r w:rsidRPr="00457533">
        <w:rPr>
          <w:rFonts w:asciiTheme="minorHAnsi" w:hAnsiTheme="minorHAnsi"/>
          <w:b/>
        </w:rPr>
        <w:t>(</w:t>
      </w:r>
      <w:proofErr w:type="spellStart"/>
      <w:r w:rsidRPr="00457533">
        <w:rPr>
          <w:rFonts w:asciiTheme="minorHAnsi" w:hAnsiTheme="minorHAnsi"/>
          <w:b/>
        </w:rPr>
        <w:t>max</w:t>
      </w:r>
      <w:proofErr w:type="spellEnd"/>
      <w:r w:rsidRPr="00457533">
        <w:rPr>
          <w:rFonts w:asciiTheme="minorHAnsi" w:hAnsiTheme="minorHAnsi"/>
          <w:b/>
        </w:rPr>
        <w:t xml:space="preserve"> punti 1</w:t>
      </w:r>
      <w:r w:rsidR="00EA6B50">
        <w:rPr>
          <w:rFonts w:asciiTheme="minorHAnsi" w:hAnsiTheme="minorHAnsi"/>
          <w:b/>
        </w:rPr>
        <w:t>5</w:t>
      </w:r>
      <w:r w:rsidRPr="00457533">
        <w:rPr>
          <w:rFonts w:asciiTheme="minorHAnsi" w:hAnsiTheme="minorHAnsi"/>
          <w:b/>
        </w:rPr>
        <w:t>)</w:t>
      </w:r>
    </w:p>
    <w:p w14:paraId="4915F1C3" w14:textId="4E7DBFBA" w:rsidR="00EA6B50" w:rsidRDefault="00470B53" w:rsidP="00470B53">
      <w:pPr>
        <w:jc w:val="both"/>
        <w:rPr>
          <w:rFonts w:asciiTheme="minorHAnsi" w:hAnsiTheme="minorHAnsi"/>
        </w:rPr>
      </w:pPr>
      <w:r w:rsidRPr="00457533">
        <w:rPr>
          <w:rFonts w:asciiTheme="minorHAnsi" w:hAnsiTheme="minorHAnsi"/>
        </w:rPr>
        <w:t xml:space="preserve">Saranno oggetto di valutazione </w:t>
      </w:r>
      <w:r w:rsidR="00EA6B50">
        <w:rPr>
          <w:rFonts w:asciiTheme="minorHAnsi" w:hAnsiTheme="minorHAnsi"/>
        </w:rPr>
        <w:t xml:space="preserve">i seguenti </w:t>
      </w:r>
      <w:proofErr w:type="spellStart"/>
      <w:r w:rsidR="00EA6B50">
        <w:rPr>
          <w:rFonts w:asciiTheme="minorHAnsi" w:hAnsiTheme="minorHAnsi"/>
        </w:rPr>
        <w:t>subcriter</w:t>
      </w:r>
      <w:r w:rsidR="00FE5875">
        <w:rPr>
          <w:rFonts w:asciiTheme="minorHAnsi" w:hAnsiTheme="minorHAnsi"/>
        </w:rPr>
        <w:t>i</w:t>
      </w:r>
      <w:proofErr w:type="spellEnd"/>
      <w:r w:rsidR="00EA6B50">
        <w:rPr>
          <w:rFonts w:asciiTheme="minorHAnsi" w:hAnsiTheme="minorHAnsi"/>
        </w:rPr>
        <w:t>:</w:t>
      </w:r>
    </w:p>
    <w:p w14:paraId="75E71048" w14:textId="7045288D" w:rsidR="00FE5875" w:rsidRDefault="00470B53" w:rsidP="00FE5875">
      <w:pPr>
        <w:pStyle w:val="Paragrafoelenco"/>
        <w:numPr>
          <w:ilvl w:val="0"/>
          <w:numId w:val="29"/>
        </w:numPr>
        <w:jc w:val="both"/>
        <w:rPr>
          <w:rFonts w:asciiTheme="minorHAnsi" w:hAnsiTheme="minorHAnsi"/>
        </w:rPr>
      </w:pPr>
      <w:r w:rsidRPr="00FE5875">
        <w:rPr>
          <w:rFonts w:asciiTheme="minorHAnsi" w:hAnsiTheme="minorHAnsi"/>
        </w:rPr>
        <w:t>gli strumenti (modulistica, report) che si intendono mettere a disposizione della Società appaltante per la rilevazione e verifica delle azioni di monitoraggio e vigilanza erogati; in particolare verranno valutati l’efficacia, la coerenza e la completezza della reportistica proposta</w:t>
      </w:r>
      <w:r w:rsidR="00FE5875">
        <w:rPr>
          <w:rFonts w:asciiTheme="minorHAnsi" w:hAnsiTheme="minorHAnsi"/>
        </w:rPr>
        <w:t xml:space="preserve"> (</w:t>
      </w:r>
      <w:proofErr w:type="spellStart"/>
      <w:r w:rsidR="00FE5875" w:rsidRPr="00FE5875">
        <w:rPr>
          <w:rFonts w:asciiTheme="minorHAnsi" w:hAnsiTheme="minorHAnsi"/>
          <w:b/>
        </w:rPr>
        <w:t>max</w:t>
      </w:r>
      <w:proofErr w:type="spellEnd"/>
      <w:r w:rsidR="00FE5875" w:rsidRPr="00FE5875">
        <w:rPr>
          <w:rFonts w:asciiTheme="minorHAnsi" w:hAnsiTheme="minorHAnsi"/>
          <w:b/>
        </w:rPr>
        <w:t xml:space="preserve"> punti</w:t>
      </w:r>
      <w:r w:rsidR="00396D15">
        <w:rPr>
          <w:rFonts w:asciiTheme="minorHAnsi" w:hAnsiTheme="minorHAnsi"/>
          <w:b/>
        </w:rPr>
        <w:t xml:space="preserve"> </w:t>
      </w:r>
      <w:r w:rsidR="00396D15" w:rsidRPr="00FE5875">
        <w:rPr>
          <w:rFonts w:asciiTheme="minorHAnsi" w:hAnsiTheme="minorHAnsi"/>
          <w:b/>
        </w:rPr>
        <w:t>1</w:t>
      </w:r>
      <w:r w:rsidR="00396D15">
        <w:rPr>
          <w:rFonts w:asciiTheme="minorHAnsi" w:hAnsiTheme="minorHAnsi"/>
          <w:b/>
        </w:rPr>
        <w:t>1</w:t>
      </w:r>
      <w:r w:rsidR="00FE5875">
        <w:rPr>
          <w:rFonts w:asciiTheme="minorHAnsi" w:hAnsiTheme="minorHAnsi"/>
        </w:rPr>
        <w:t>)</w:t>
      </w:r>
    </w:p>
    <w:p w14:paraId="64E74186" w14:textId="574DEB74" w:rsidR="00FE5875" w:rsidRPr="00F26650" w:rsidRDefault="00FE5875" w:rsidP="00FE5875">
      <w:pPr>
        <w:pStyle w:val="Paragrafoelenco"/>
        <w:numPr>
          <w:ilvl w:val="0"/>
          <w:numId w:val="29"/>
        </w:numPr>
        <w:jc w:val="both"/>
        <w:rPr>
          <w:rFonts w:asciiTheme="minorHAnsi" w:hAnsiTheme="minorHAnsi"/>
        </w:rPr>
      </w:pPr>
      <w:r>
        <w:rPr>
          <w:rFonts w:asciiTheme="minorHAnsi" w:hAnsiTheme="minorHAnsi"/>
        </w:rPr>
        <w:t xml:space="preserve">Possesso di </w:t>
      </w:r>
      <w:r w:rsidR="00396D15">
        <w:rPr>
          <w:rFonts w:asciiTheme="minorHAnsi" w:hAnsiTheme="minorHAnsi"/>
        </w:rPr>
        <w:t>C</w:t>
      </w:r>
      <w:r>
        <w:rPr>
          <w:rFonts w:asciiTheme="minorHAnsi" w:hAnsiTheme="minorHAnsi"/>
        </w:rPr>
        <w:t xml:space="preserve">ertificazioni </w:t>
      </w:r>
      <w:r w:rsidR="00396D15" w:rsidRPr="00396D15">
        <w:rPr>
          <w:rFonts w:asciiTheme="minorHAnsi" w:hAnsiTheme="minorHAnsi"/>
        </w:rPr>
        <w:t>di conformità alle norme UNI 10891 e UNI 50518</w:t>
      </w:r>
      <w:r w:rsidR="00396D15">
        <w:rPr>
          <w:rFonts w:asciiTheme="minorHAnsi" w:hAnsiTheme="minorHAnsi"/>
        </w:rPr>
        <w:t xml:space="preserve"> </w:t>
      </w:r>
      <w:r w:rsidR="00396D15" w:rsidRPr="00396D15">
        <w:rPr>
          <w:rFonts w:asciiTheme="minorHAnsi" w:hAnsiTheme="minorHAnsi"/>
        </w:rPr>
        <w:t>relative ai servizi oggetto della procedura, in corso di validità</w:t>
      </w:r>
      <w:r w:rsidR="00396D15">
        <w:rPr>
          <w:rFonts w:asciiTheme="minorHAnsi" w:hAnsiTheme="minorHAnsi"/>
        </w:rPr>
        <w:t xml:space="preserve"> (</w:t>
      </w:r>
      <w:proofErr w:type="spellStart"/>
      <w:r w:rsidR="00396D15" w:rsidRPr="00564172">
        <w:rPr>
          <w:rFonts w:asciiTheme="minorHAnsi" w:hAnsiTheme="minorHAnsi"/>
          <w:b/>
        </w:rPr>
        <w:t>max</w:t>
      </w:r>
      <w:proofErr w:type="spellEnd"/>
      <w:r w:rsidR="00396D15" w:rsidRPr="00564172">
        <w:rPr>
          <w:rFonts w:asciiTheme="minorHAnsi" w:hAnsiTheme="minorHAnsi"/>
          <w:b/>
        </w:rPr>
        <w:t xml:space="preserve"> punti </w:t>
      </w:r>
      <w:r w:rsidR="00564172" w:rsidRPr="00564172">
        <w:rPr>
          <w:rFonts w:asciiTheme="minorHAnsi" w:hAnsiTheme="minorHAnsi"/>
          <w:b/>
        </w:rPr>
        <w:t>4, 2 per ogni certificazione</w:t>
      </w:r>
      <w:r w:rsidR="00564172">
        <w:rPr>
          <w:rFonts w:asciiTheme="minorHAnsi" w:hAnsiTheme="minorHAnsi"/>
        </w:rPr>
        <w:t>)</w:t>
      </w:r>
    </w:p>
    <w:p w14:paraId="6DE5466B" w14:textId="77777777" w:rsidR="00470B53" w:rsidRPr="00457533" w:rsidRDefault="00470B53" w:rsidP="00470B53">
      <w:pPr>
        <w:jc w:val="both"/>
        <w:rPr>
          <w:rFonts w:asciiTheme="minorHAnsi" w:hAnsiTheme="minorHAnsi"/>
        </w:rPr>
      </w:pPr>
    </w:p>
    <w:p w14:paraId="0FCB7594" w14:textId="33BBC21B" w:rsidR="00470B53" w:rsidRPr="00457533" w:rsidRDefault="00470B53" w:rsidP="00470B53">
      <w:pPr>
        <w:numPr>
          <w:ilvl w:val="0"/>
          <w:numId w:val="8"/>
        </w:numPr>
        <w:jc w:val="both"/>
        <w:rPr>
          <w:rFonts w:asciiTheme="minorHAnsi" w:hAnsiTheme="minorHAnsi"/>
          <w:b/>
        </w:rPr>
      </w:pPr>
      <w:r w:rsidRPr="00457533">
        <w:rPr>
          <w:rFonts w:asciiTheme="minorHAnsi" w:hAnsiTheme="minorHAnsi"/>
          <w:b/>
        </w:rPr>
        <w:t>Formazione del personale (</w:t>
      </w:r>
      <w:proofErr w:type="spellStart"/>
      <w:r w:rsidRPr="00457533">
        <w:rPr>
          <w:rFonts w:asciiTheme="minorHAnsi" w:hAnsiTheme="minorHAnsi"/>
          <w:b/>
        </w:rPr>
        <w:t>max</w:t>
      </w:r>
      <w:proofErr w:type="spellEnd"/>
      <w:r w:rsidRPr="00457533">
        <w:rPr>
          <w:rFonts w:asciiTheme="minorHAnsi" w:hAnsiTheme="minorHAnsi"/>
          <w:b/>
        </w:rPr>
        <w:t xml:space="preserve"> punti 1</w:t>
      </w:r>
      <w:r w:rsidR="00F26650">
        <w:rPr>
          <w:rFonts w:asciiTheme="minorHAnsi" w:hAnsiTheme="minorHAnsi"/>
          <w:b/>
        </w:rPr>
        <w:t>5</w:t>
      </w:r>
      <w:r w:rsidRPr="00457533">
        <w:rPr>
          <w:rFonts w:asciiTheme="minorHAnsi" w:hAnsiTheme="minorHAnsi"/>
          <w:b/>
        </w:rPr>
        <w:t>)</w:t>
      </w:r>
    </w:p>
    <w:p w14:paraId="0B6A683D" w14:textId="77777777" w:rsidR="00470B53" w:rsidRPr="00457533" w:rsidRDefault="00470B53" w:rsidP="00470B53">
      <w:pPr>
        <w:jc w:val="both"/>
        <w:rPr>
          <w:rFonts w:asciiTheme="minorHAnsi" w:hAnsiTheme="minorHAnsi"/>
        </w:rPr>
      </w:pPr>
      <w:r w:rsidRPr="00457533">
        <w:rPr>
          <w:rFonts w:asciiTheme="minorHAnsi" w:hAnsiTheme="minorHAnsi"/>
        </w:rPr>
        <w:t>Verrà valutato il piano di formazione e aggiornamento professionale previsto che dovrà descrivere dettagliatamente finalità, obiettivi, formatori impiegati, numero e ore di formazione.</w:t>
      </w:r>
    </w:p>
    <w:p w14:paraId="0C2DABDA" w14:textId="77777777" w:rsidR="00470B53" w:rsidRPr="00457533" w:rsidRDefault="00470B53" w:rsidP="00470B53">
      <w:pPr>
        <w:jc w:val="both"/>
        <w:rPr>
          <w:rFonts w:asciiTheme="minorHAnsi" w:hAnsiTheme="minorHAnsi"/>
        </w:rPr>
      </w:pPr>
    </w:p>
    <w:p w14:paraId="4F268CCE" w14:textId="3EDE527D" w:rsidR="00470B53" w:rsidRPr="00457533" w:rsidRDefault="00470B53" w:rsidP="00470B53">
      <w:pPr>
        <w:numPr>
          <w:ilvl w:val="0"/>
          <w:numId w:val="8"/>
        </w:numPr>
        <w:jc w:val="both"/>
        <w:rPr>
          <w:rFonts w:asciiTheme="minorHAnsi" w:hAnsiTheme="minorHAnsi"/>
          <w:b/>
        </w:rPr>
      </w:pPr>
      <w:r w:rsidRPr="00457533">
        <w:rPr>
          <w:rFonts w:asciiTheme="minorHAnsi" w:hAnsiTheme="minorHAnsi"/>
          <w:b/>
        </w:rPr>
        <w:t>Proposte aggiuntive migliorative (</w:t>
      </w:r>
      <w:proofErr w:type="spellStart"/>
      <w:r w:rsidRPr="00457533">
        <w:rPr>
          <w:rFonts w:asciiTheme="minorHAnsi" w:hAnsiTheme="minorHAnsi"/>
          <w:b/>
        </w:rPr>
        <w:t>max</w:t>
      </w:r>
      <w:proofErr w:type="spellEnd"/>
      <w:r w:rsidRPr="00457533">
        <w:rPr>
          <w:rFonts w:asciiTheme="minorHAnsi" w:hAnsiTheme="minorHAnsi"/>
          <w:b/>
        </w:rPr>
        <w:t xml:space="preserve"> punti </w:t>
      </w:r>
      <w:r w:rsidR="00F26650">
        <w:rPr>
          <w:rFonts w:asciiTheme="minorHAnsi" w:hAnsiTheme="minorHAnsi"/>
          <w:b/>
        </w:rPr>
        <w:t>10</w:t>
      </w:r>
      <w:r w:rsidRPr="00457533">
        <w:rPr>
          <w:rFonts w:asciiTheme="minorHAnsi" w:hAnsiTheme="minorHAnsi"/>
          <w:b/>
        </w:rPr>
        <w:t>)</w:t>
      </w:r>
    </w:p>
    <w:p w14:paraId="14F4A709" w14:textId="24FAC7CD" w:rsidR="00470B53" w:rsidRPr="00457533" w:rsidRDefault="00470B53" w:rsidP="00470B53">
      <w:pPr>
        <w:jc w:val="both"/>
        <w:rPr>
          <w:rFonts w:asciiTheme="minorHAnsi" w:hAnsiTheme="minorHAnsi"/>
        </w:rPr>
      </w:pPr>
      <w:r w:rsidRPr="00C40EB9">
        <w:rPr>
          <w:rFonts w:asciiTheme="minorHAnsi" w:hAnsiTheme="minorHAnsi"/>
        </w:rPr>
        <w:t xml:space="preserve">Descrivere proposte aggiuntive </w:t>
      </w:r>
      <w:r w:rsidR="00C40EB9" w:rsidRPr="00C40EB9">
        <w:rPr>
          <w:rFonts w:asciiTheme="minorHAnsi" w:hAnsiTheme="minorHAnsi"/>
        </w:rPr>
        <w:t xml:space="preserve">e/o </w:t>
      </w:r>
      <w:r w:rsidRPr="00C40EB9">
        <w:rPr>
          <w:rFonts w:asciiTheme="minorHAnsi" w:hAnsiTheme="minorHAnsi"/>
        </w:rPr>
        <w:t>migliora</w:t>
      </w:r>
      <w:r w:rsidR="00C40EB9" w:rsidRPr="00C40EB9">
        <w:rPr>
          <w:rFonts w:asciiTheme="minorHAnsi" w:hAnsiTheme="minorHAnsi"/>
        </w:rPr>
        <w:t xml:space="preserve">tive </w:t>
      </w:r>
      <w:r w:rsidRPr="00C40EB9">
        <w:rPr>
          <w:rFonts w:asciiTheme="minorHAnsi" w:hAnsiTheme="minorHAnsi"/>
        </w:rPr>
        <w:t>del servizio non comprese nel capitolato di gara.</w:t>
      </w:r>
    </w:p>
    <w:p w14:paraId="08B8C2D7" w14:textId="77777777" w:rsidR="00470B53" w:rsidRPr="00457533" w:rsidRDefault="00470B53" w:rsidP="00470B53">
      <w:pPr>
        <w:ind w:left="1080"/>
        <w:jc w:val="both"/>
        <w:rPr>
          <w:rFonts w:asciiTheme="minorHAnsi" w:hAnsiTheme="minorHAnsi"/>
        </w:rPr>
      </w:pPr>
    </w:p>
    <w:p w14:paraId="551881F3" w14:textId="475A9F6D" w:rsidR="00F26650" w:rsidRPr="00457533" w:rsidRDefault="00F26650" w:rsidP="00F26650">
      <w:pPr>
        <w:jc w:val="both"/>
        <w:rPr>
          <w:rFonts w:asciiTheme="minorHAnsi" w:hAnsiTheme="minorHAnsi" w:cs="Calibri"/>
        </w:rPr>
      </w:pPr>
      <w:r>
        <w:rPr>
          <w:rFonts w:asciiTheme="minorHAnsi" w:hAnsiTheme="minorHAnsi" w:cs="Calibri"/>
        </w:rPr>
        <w:lastRenderedPageBreak/>
        <w:t>A</w:t>
      </w:r>
      <w:r w:rsidRPr="00457533">
        <w:rPr>
          <w:rFonts w:asciiTheme="minorHAnsi" w:hAnsiTheme="minorHAnsi" w:cs="Calibri"/>
        </w:rPr>
        <w:t xml:space="preserve">l fine di non alterare i pesi stabiliti tra i vari criteri, se nel singolo criterio nessun concorrente ottiene il punteggio massimo, tale punteggio viene riparametrato. La </w:t>
      </w:r>
      <w:r>
        <w:rPr>
          <w:rFonts w:asciiTheme="minorHAnsi" w:hAnsiTheme="minorHAnsi" w:cs="Calibri"/>
        </w:rPr>
        <w:t xml:space="preserve">piattaforma telematica </w:t>
      </w:r>
      <w:r w:rsidRPr="00457533">
        <w:rPr>
          <w:rFonts w:asciiTheme="minorHAnsi" w:hAnsiTheme="minorHAnsi" w:cs="Calibri"/>
        </w:rPr>
        <w:t xml:space="preserve">procederà in questo caso ad assegnare al concorrente che ha ottenuto il punteggio più alto su </w:t>
      </w:r>
      <w:r>
        <w:rPr>
          <w:rFonts w:asciiTheme="minorHAnsi" w:hAnsiTheme="minorHAnsi" w:cs="Calibri"/>
        </w:rPr>
        <w:t>ogni</w:t>
      </w:r>
      <w:r w:rsidRPr="00457533">
        <w:rPr>
          <w:rFonts w:asciiTheme="minorHAnsi" w:hAnsiTheme="minorHAnsi" w:cs="Calibri"/>
        </w:rPr>
        <w:t xml:space="preserve"> singolo criterio</w:t>
      </w:r>
      <w:r>
        <w:rPr>
          <w:rFonts w:asciiTheme="minorHAnsi" w:hAnsiTheme="minorHAnsi" w:cs="Calibri"/>
        </w:rPr>
        <w:t xml:space="preserve"> </w:t>
      </w:r>
      <w:r w:rsidRPr="00F26650">
        <w:rPr>
          <w:rFonts w:asciiTheme="minorHAnsi" w:hAnsiTheme="minorHAnsi" w:cs="Calibri"/>
          <w:b/>
        </w:rPr>
        <w:t>(A, B, C e D)</w:t>
      </w:r>
      <w:r w:rsidRPr="00457533">
        <w:rPr>
          <w:rFonts w:asciiTheme="minorHAnsi" w:hAnsiTheme="minorHAnsi" w:cs="Calibri"/>
        </w:rPr>
        <w:t xml:space="preserve"> il massimo punteggio previsto per lo stesso e alle altre offerte un punteggio proporzionale decrescente.</w:t>
      </w:r>
    </w:p>
    <w:p w14:paraId="331758EB" w14:textId="77777777" w:rsidR="00470B53" w:rsidRPr="00457533" w:rsidRDefault="00470B53" w:rsidP="00470B53">
      <w:pPr>
        <w:spacing w:after="120"/>
        <w:jc w:val="both"/>
        <w:rPr>
          <w:rFonts w:asciiTheme="minorHAnsi" w:hAnsiTheme="minorHAnsi" w:cs="Calibri"/>
        </w:rPr>
      </w:pPr>
      <w:r w:rsidRPr="00457533">
        <w:rPr>
          <w:rFonts w:asciiTheme="minorHAnsi" w:hAnsiTheme="minorHAnsi" w:cs="Calibri"/>
          <w:b/>
        </w:rPr>
        <w:t>Il concorrente che non raggiunga i 35 punti nella valutazione dell’offerta tecnica sarà escluso dalle fasi successive di gara</w:t>
      </w:r>
      <w:r w:rsidRPr="00457533">
        <w:rPr>
          <w:rFonts w:asciiTheme="minorHAnsi" w:hAnsiTheme="minorHAnsi" w:cs="Calibri"/>
        </w:rPr>
        <w:t>.</w:t>
      </w:r>
    </w:p>
    <w:p w14:paraId="6148950B" w14:textId="618472EB" w:rsidR="00470B53" w:rsidRPr="00204FA6" w:rsidRDefault="00470B53" w:rsidP="00204FA6">
      <w:pPr>
        <w:jc w:val="both"/>
        <w:rPr>
          <w:rFonts w:asciiTheme="minorHAnsi" w:hAnsiTheme="minorHAnsi"/>
        </w:rPr>
      </w:pPr>
      <w:r w:rsidRPr="00204FA6">
        <w:rPr>
          <w:rFonts w:asciiTheme="minorHAnsi" w:hAnsiTheme="minorHAnsi"/>
        </w:rPr>
        <w:t>Quindi la Commissione procederà, nuovamente in seduta pubblica (la cui data sarà pubblicata sul sito internet aziendale e sulla piattaforma telematica), a dare lettura dei punteggi ottenuti dalle ditte concorrenti per le offerte tecnico-qualitative presentate e all’apertura e disamina delle offerte economiche presentate e dichiarate ammesse, in base ai seguenti criteri:</w:t>
      </w:r>
    </w:p>
    <w:p w14:paraId="3066AF40" w14:textId="77777777" w:rsidR="00470B53" w:rsidRDefault="00470B53" w:rsidP="00470B53">
      <w:pPr>
        <w:jc w:val="both"/>
        <w:rPr>
          <w:rFonts w:asciiTheme="minorHAnsi" w:hAnsiTheme="minorHAnsi"/>
          <w:b/>
          <w:u w:val="single"/>
        </w:rPr>
      </w:pPr>
    </w:p>
    <w:p w14:paraId="22B65DBB" w14:textId="74CF4FF5" w:rsidR="00470B53" w:rsidRPr="00457533" w:rsidRDefault="00470B53" w:rsidP="00470B53">
      <w:pPr>
        <w:jc w:val="both"/>
        <w:rPr>
          <w:rFonts w:asciiTheme="minorHAnsi" w:hAnsiTheme="minorHAnsi"/>
          <w:u w:val="single"/>
        </w:rPr>
      </w:pPr>
      <w:r>
        <w:rPr>
          <w:rFonts w:asciiTheme="minorHAnsi" w:hAnsiTheme="minorHAnsi"/>
          <w:b/>
          <w:u w:val="single"/>
        </w:rPr>
        <w:t>Criteri p</w:t>
      </w:r>
      <w:r w:rsidRPr="00457533">
        <w:rPr>
          <w:rFonts w:asciiTheme="minorHAnsi" w:hAnsiTheme="minorHAnsi"/>
          <w:b/>
          <w:u w:val="single"/>
        </w:rPr>
        <w:t>er la valutazione dell’Offerta economica</w:t>
      </w:r>
      <w:r w:rsidRPr="00457533">
        <w:rPr>
          <w:rFonts w:asciiTheme="minorHAnsi" w:hAnsiTheme="minorHAnsi"/>
          <w:u w:val="single"/>
        </w:rPr>
        <w:t>:</w:t>
      </w:r>
    </w:p>
    <w:p w14:paraId="4936918B" w14:textId="77777777" w:rsidR="00470B53" w:rsidRPr="00457533" w:rsidRDefault="00470B53" w:rsidP="00470B53">
      <w:pPr>
        <w:jc w:val="both"/>
        <w:rPr>
          <w:rFonts w:asciiTheme="minorHAnsi" w:hAnsiTheme="minorHAnsi"/>
        </w:rPr>
      </w:pPr>
      <w:r w:rsidRPr="00457533">
        <w:rPr>
          <w:rFonts w:asciiTheme="minorHAnsi" w:hAnsiTheme="minorHAnsi"/>
        </w:rPr>
        <w:t xml:space="preserve">L’offerta con il ribasso percentuale più conveniente acquisirà tutti e 30 i punti a disposizione. </w:t>
      </w:r>
    </w:p>
    <w:p w14:paraId="4D7A6DB1" w14:textId="77777777" w:rsidR="00470B53" w:rsidRPr="00457533" w:rsidRDefault="00470B53" w:rsidP="00470B53">
      <w:pPr>
        <w:jc w:val="both"/>
        <w:rPr>
          <w:rFonts w:asciiTheme="minorHAnsi" w:hAnsiTheme="minorHAnsi"/>
        </w:rPr>
      </w:pPr>
      <w:r w:rsidRPr="00457533">
        <w:rPr>
          <w:rFonts w:asciiTheme="minorHAnsi" w:hAnsiTheme="minorHAnsi"/>
        </w:rPr>
        <w:t>Alle altre offerte, sarà assegnato un punteggio secondo la seguente formula lineare:</w:t>
      </w:r>
    </w:p>
    <w:p w14:paraId="6CCF043A" w14:textId="77777777" w:rsidR="00470B53" w:rsidRPr="00457533" w:rsidRDefault="00470B53" w:rsidP="00470B53">
      <w:pPr>
        <w:jc w:val="both"/>
        <w:rPr>
          <w:rFonts w:asciiTheme="minorHAnsi" w:hAnsiTheme="minorHAnsi"/>
        </w:rPr>
      </w:pPr>
      <w:r w:rsidRPr="00457533">
        <w:rPr>
          <w:rFonts w:asciiTheme="minorHAnsi" w:hAnsiTheme="minorHAnsi"/>
        </w:rPr>
        <w:tab/>
        <w:t xml:space="preserve">   </w:t>
      </w:r>
      <w:proofErr w:type="spellStart"/>
      <w:r w:rsidRPr="00457533">
        <w:rPr>
          <w:rFonts w:asciiTheme="minorHAnsi" w:hAnsiTheme="minorHAnsi"/>
        </w:rPr>
        <w:t>R</w:t>
      </w:r>
      <w:r w:rsidRPr="00457533">
        <w:rPr>
          <w:rFonts w:asciiTheme="minorHAnsi" w:hAnsiTheme="minorHAnsi"/>
          <w:vertAlign w:val="subscript"/>
        </w:rPr>
        <w:t>i</w:t>
      </w:r>
      <w:proofErr w:type="spellEnd"/>
    </w:p>
    <w:p w14:paraId="5CE2189C" w14:textId="77777777" w:rsidR="00470B53" w:rsidRPr="00457533" w:rsidRDefault="00470B53" w:rsidP="00470B53">
      <w:pPr>
        <w:jc w:val="both"/>
        <w:rPr>
          <w:rFonts w:asciiTheme="minorHAnsi" w:hAnsiTheme="minorHAnsi"/>
        </w:rPr>
      </w:pPr>
      <w:r w:rsidRPr="00457533">
        <w:rPr>
          <w:rFonts w:asciiTheme="minorHAnsi" w:hAnsiTheme="minorHAnsi"/>
        </w:rPr>
        <w:t>C</w:t>
      </w:r>
      <w:r w:rsidRPr="00457533">
        <w:rPr>
          <w:rFonts w:asciiTheme="minorHAnsi" w:hAnsiTheme="minorHAnsi"/>
          <w:vertAlign w:val="subscript"/>
        </w:rPr>
        <w:t>i</w:t>
      </w:r>
      <w:r w:rsidRPr="00457533">
        <w:rPr>
          <w:rFonts w:asciiTheme="minorHAnsi" w:hAnsiTheme="minorHAnsi"/>
        </w:rPr>
        <w:t>= ________</w:t>
      </w:r>
    </w:p>
    <w:p w14:paraId="68D6F61B" w14:textId="77777777" w:rsidR="00470B53" w:rsidRPr="00457533" w:rsidRDefault="00470B53" w:rsidP="00470B53">
      <w:pPr>
        <w:jc w:val="both"/>
        <w:rPr>
          <w:rFonts w:asciiTheme="minorHAnsi" w:hAnsiTheme="minorHAnsi"/>
        </w:rPr>
      </w:pPr>
      <w:r w:rsidRPr="00457533">
        <w:rPr>
          <w:rFonts w:asciiTheme="minorHAnsi" w:hAnsiTheme="minorHAnsi"/>
        </w:rPr>
        <w:t xml:space="preserve"> </w:t>
      </w:r>
      <w:r w:rsidRPr="00457533">
        <w:rPr>
          <w:rFonts w:asciiTheme="minorHAnsi" w:hAnsiTheme="minorHAnsi"/>
        </w:rPr>
        <w:tab/>
      </w:r>
      <w:proofErr w:type="spellStart"/>
      <w:r w:rsidRPr="00457533">
        <w:rPr>
          <w:rFonts w:asciiTheme="minorHAnsi" w:hAnsiTheme="minorHAnsi"/>
        </w:rPr>
        <w:t>R</w:t>
      </w:r>
      <w:r w:rsidRPr="00457533">
        <w:rPr>
          <w:rFonts w:asciiTheme="minorHAnsi" w:hAnsiTheme="minorHAnsi"/>
          <w:vertAlign w:val="subscript"/>
        </w:rPr>
        <w:t>max</w:t>
      </w:r>
      <w:proofErr w:type="spellEnd"/>
    </w:p>
    <w:p w14:paraId="19AC570F" w14:textId="77777777" w:rsidR="00470B53" w:rsidRPr="00457533" w:rsidRDefault="00470B53" w:rsidP="00470B53">
      <w:pPr>
        <w:jc w:val="both"/>
        <w:rPr>
          <w:rFonts w:asciiTheme="minorHAnsi" w:hAnsiTheme="minorHAnsi"/>
        </w:rPr>
      </w:pPr>
      <w:r w:rsidRPr="00457533">
        <w:rPr>
          <w:rFonts w:asciiTheme="minorHAnsi" w:hAnsiTheme="minorHAnsi"/>
        </w:rPr>
        <w:t>Ove:</w:t>
      </w:r>
    </w:p>
    <w:p w14:paraId="0394877C" w14:textId="77777777" w:rsidR="00470B53" w:rsidRPr="00457533" w:rsidRDefault="00470B53" w:rsidP="00470B53">
      <w:pPr>
        <w:jc w:val="both"/>
        <w:rPr>
          <w:rFonts w:asciiTheme="minorHAnsi" w:hAnsiTheme="minorHAnsi"/>
        </w:rPr>
      </w:pPr>
      <w:proofErr w:type="spellStart"/>
      <w:r w:rsidRPr="00457533">
        <w:rPr>
          <w:rFonts w:asciiTheme="minorHAnsi" w:hAnsiTheme="minorHAnsi"/>
        </w:rPr>
        <w:t>R</w:t>
      </w:r>
      <w:r w:rsidRPr="00457533">
        <w:rPr>
          <w:rFonts w:asciiTheme="minorHAnsi" w:hAnsiTheme="minorHAnsi"/>
          <w:vertAlign w:val="subscript"/>
        </w:rPr>
        <w:t>i</w:t>
      </w:r>
      <w:proofErr w:type="spellEnd"/>
      <w:r w:rsidRPr="00457533">
        <w:rPr>
          <w:rFonts w:asciiTheme="minorHAnsi" w:hAnsiTheme="minorHAnsi"/>
        </w:rPr>
        <w:t xml:space="preserve">= ribasso proposto dal concorrente </w:t>
      </w:r>
      <w:r w:rsidRPr="00457533">
        <w:rPr>
          <w:rFonts w:asciiTheme="minorHAnsi" w:hAnsiTheme="minorHAnsi"/>
          <w:vertAlign w:val="subscript"/>
        </w:rPr>
        <w:t xml:space="preserve">- </w:t>
      </w:r>
      <w:proofErr w:type="spellStart"/>
      <w:r w:rsidRPr="00457533">
        <w:rPr>
          <w:rFonts w:asciiTheme="minorHAnsi" w:hAnsiTheme="minorHAnsi"/>
          <w:vertAlign w:val="subscript"/>
        </w:rPr>
        <w:t>iesimo</w:t>
      </w:r>
      <w:proofErr w:type="spellEnd"/>
    </w:p>
    <w:p w14:paraId="741E59E3" w14:textId="77777777" w:rsidR="00470B53" w:rsidRPr="00457533" w:rsidRDefault="00470B53" w:rsidP="00470B53">
      <w:pPr>
        <w:jc w:val="both"/>
        <w:rPr>
          <w:rFonts w:asciiTheme="minorHAnsi" w:hAnsiTheme="minorHAnsi"/>
        </w:rPr>
      </w:pPr>
      <w:proofErr w:type="spellStart"/>
      <w:r w:rsidRPr="00457533">
        <w:rPr>
          <w:rFonts w:asciiTheme="minorHAnsi" w:hAnsiTheme="minorHAnsi"/>
        </w:rPr>
        <w:t>R</w:t>
      </w:r>
      <w:r w:rsidRPr="00457533">
        <w:rPr>
          <w:rFonts w:asciiTheme="minorHAnsi" w:hAnsiTheme="minorHAnsi"/>
          <w:vertAlign w:val="subscript"/>
        </w:rPr>
        <w:t>max</w:t>
      </w:r>
      <w:proofErr w:type="spellEnd"/>
      <w:r w:rsidRPr="00457533">
        <w:rPr>
          <w:rFonts w:asciiTheme="minorHAnsi" w:hAnsiTheme="minorHAnsi"/>
        </w:rPr>
        <w:t>= ribasso massimo offerto</w:t>
      </w:r>
    </w:p>
    <w:p w14:paraId="4B6B625C" w14:textId="77777777" w:rsidR="00470B53" w:rsidRPr="00457533" w:rsidRDefault="00470B53" w:rsidP="00470B53">
      <w:pPr>
        <w:jc w:val="both"/>
        <w:rPr>
          <w:rFonts w:asciiTheme="minorHAnsi" w:hAnsiTheme="minorHAnsi"/>
        </w:rPr>
      </w:pPr>
    </w:p>
    <w:p w14:paraId="71A937DD" w14:textId="3D962B87" w:rsidR="00470B53" w:rsidRPr="00457533" w:rsidRDefault="00470B53" w:rsidP="00470B53">
      <w:pPr>
        <w:jc w:val="both"/>
        <w:rPr>
          <w:rFonts w:asciiTheme="minorHAnsi" w:hAnsiTheme="minorHAnsi"/>
        </w:rPr>
      </w:pPr>
      <w:r w:rsidRPr="00457533">
        <w:rPr>
          <w:rFonts w:asciiTheme="minorHAnsi" w:hAnsiTheme="minorHAnsi"/>
        </w:rPr>
        <w:t xml:space="preserve">La commissione di gara procederà alla verifica delle offerte ritenute anormalmente basse ai sensi dell’art. 97 del </w:t>
      </w:r>
      <w:proofErr w:type="spellStart"/>
      <w:r w:rsidRPr="00457533">
        <w:rPr>
          <w:rFonts w:asciiTheme="minorHAnsi" w:hAnsiTheme="minorHAnsi"/>
        </w:rPr>
        <w:t>D.Lgs.</w:t>
      </w:r>
      <w:proofErr w:type="spellEnd"/>
      <w:r w:rsidRPr="00457533">
        <w:rPr>
          <w:rFonts w:asciiTheme="minorHAnsi" w:hAnsiTheme="minorHAnsi"/>
        </w:rPr>
        <w:t xml:space="preserve"> 50/2016 e s.m.i. (ossia le offerte in relazione alle quali sia i punti relativi ai prezzi, sia la somma dei punti relativi agli altri elementi di valutazione, sono entrambi pari o superiori ai 4/5 dei corrispondenti punti massimi previsti da</w:t>
      </w:r>
      <w:r w:rsidR="00EC5C5D">
        <w:rPr>
          <w:rFonts w:asciiTheme="minorHAnsi" w:hAnsiTheme="minorHAnsi"/>
        </w:rPr>
        <w:t xml:space="preserve">i documenti di </w:t>
      </w:r>
      <w:r w:rsidRPr="00457533">
        <w:rPr>
          <w:rFonts w:asciiTheme="minorHAnsi" w:hAnsiTheme="minorHAnsi"/>
        </w:rPr>
        <w:t xml:space="preserve">gara). </w:t>
      </w:r>
    </w:p>
    <w:p w14:paraId="03D10E54" w14:textId="120559CB" w:rsidR="00470B53" w:rsidRDefault="00470B53" w:rsidP="00470B53">
      <w:pPr>
        <w:jc w:val="both"/>
        <w:rPr>
          <w:rFonts w:asciiTheme="minorHAnsi" w:hAnsiTheme="minorHAnsi"/>
        </w:rPr>
      </w:pPr>
      <w:r w:rsidRPr="00457533">
        <w:rPr>
          <w:rFonts w:asciiTheme="minorHAnsi" w:hAnsiTheme="minorHAnsi"/>
        </w:rPr>
        <w:t>Ove l’esame delle giustificazioni richieste e prodotte non sia sufficiente ad escludere l’incongruità dell’offerta, l’Ente aggiudicatore richiederà all’offerente di integrare i documenti giustificativi procedendo ai sensi del suddetto art. 97. All’esclusione potrà provvedersi solo all’esito dell’ulteriore verifica in contraddittorio.</w:t>
      </w:r>
    </w:p>
    <w:p w14:paraId="681396FA" w14:textId="1DE8D081" w:rsidR="002E068A" w:rsidRPr="00875C3D" w:rsidRDefault="002E068A" w:rsidP="002E068A">
      <w:pPr>
        <w:jc w:val="both"/>
        <w:rPr>
          <w:rFonts w:asciiTheme="minorHAnsi" w:hAnsiTheme="minorHAnsi"/>
        </w:rPr>
      </w:pPr>
      <w:r w:rsidRPr="00457533">
        <w:rPr>
          <w:rFonts w:asciiTheme="minorHAnsi" w:hAnsiTheme="minorHAnsi"/>
        </w:rPr>
        <w:t>La Commissione verbalizzerà l’iter e i risultati della gara elencando le imprese ammesse in ordine decrescente, secondo il punteggio complessivo assegnato, risultante dalla somma dei punteggi</w:t>
      </w:r>
      <w:r>
        <w:rPr>
          <w:rFonts w:asciiTheme="minorHAnsi" w:hAnsiTheme="minorHAnsi"/>
        </w:rPr>
        <w:t xml:space="preserve"> riparametrati</w:t>
      </w:r>
      <w:r w:rsidRPr="00457533">
        <w:rPr>
          <w:rFonts w:asciiTheme="minorHAnsi" w:hAnsiTheme="minorHAnsi"/>
        </w:rPr>
        <w:t xml:space="preserve"> attribuiti all’Offerta tecnico-qualitativa (massimo 70 punti) e all’Offerta economica (massimo 30 punti).</w:t>
      </w:r>
      <w:r w:rsidRPr="002E068A">
        <w:rPr>
          <w:rFonts w:asciiTheme="minorHAnsi" w:hAnsiTheme="minorHAnsi"/>
        </w:rPr>
        <w:t xml:space="preserve"> </w:t>
      </w:r>
      <w:r w:rsidRPr="00875C3D">
        <w:rPr>
          <w:rFonts w:asciiTheme="minorHAnsi" w:hAnsiTheme="minorHAnsi"/>
        </w:rPr>
        <w:t xml:space="preserve">Dalla somma dei punteggi risulterà la redazione di una graduatoria definitiva e la conseguente proposta di aggiudicazione del presente appalto. </w:t>
      </w:r>
    </w:p>
    <w:p w14:paraId="72526B74" w14:textId="77777777" w:rsidR="002E068A" w:rsidRPr="00457533" w:rsidRDefault="002E068A" w:rsidP="00470B53">
      <w:pPr>
        <w:jc w:val="both"/>
        <w:rPr>
          <w:rFonts w:asciiTheme="minorHAnsi" w:hAnsiTheme="minorHAnsi"/>
        </w:rPr>
      </w:pPr>
    </w:p>
    <w:p w14:paraId="061F5581" w14:textId="77777777" w:rsidR="00470B53" w:rsidRPr="00457533" w:rsidRDefault="00470B53" w:rsidP="00470B53">
      <w:pPr>
        <w:jc w:val="both"/>
        <w:rPr>
          <w:rFonts w:asciiTheme="minorHAnsi" w:hAnsiTheme="minorHAnsi"/>
        </w:rPr>
      </w:pPr>
      <w:r w:rsidRPr="00457533">
        <w:rPr>
          <w:rFonts w:asciiTheme="minorHAnsi" w:hAnsiTheme="minorHAnsi"/>
        </w:rPr>
        <w:t>L’ente aggiudicatore provvederà a comunicare l’avvenuta aggiudicazione al concorrente risultato primo nella graduatoria e, ai sensi dell’art. 79 comma 5, del d.lgs. 163/2006, al concorrente che nella graduatoria stessa sarà risultato secondo ed ai soggetti richiamati nella norma citata.</w:t>
      </w:r>
    </w:p>
    <w:p w14:paraId="22282B54" w14:textId="77777777" w:rsidR="00875C3D" w:rsidRPr="00875C3D" w:rsidRDefault="00875C3D" w:rsidP="00D2745C">
      <w:pPr>
        <w:jc w:val="both"/>
        <w:rPr>
          <w:rFonts w:asciiTheme="minorHAnsi" w:hAnsiTheme="minorHAnsi"/>
        </w:rPr>
      </w:pPr>
      <w:r w:rsidRPr="00875C3D">
        <w:rPr>
          <w:rFonts w:asciiTheme="minorHAnsi" w:hAnsiTheme="minorHAnsi"/>
        </w:rPr>
        <w:t>Qualora la Commissione di gara accerti, sulla base di univoci elementi, che vi siano offerte imputabili ad un unico centro decisionale, procederà all’esclusione dei concorrenti che le hanno presentate.</w:t>
      </w:r>
    </w:p>
    <w:p w14:paraId="46A2FA5A" w14:textId="77777777" w:rsidR="00875C3D" w:rsidRPr="00875C3D" w:rsidRDefault="00875C3D" w:rsidP="00D2745C">
      <w:pPr>
        <w:jc w:val="both"/>
        <w:rPr>
          <w:rFonts w:asciiTheme="minorHAnsi" w:hAnsiTheme="minorHAnsi"/>
        </w:rPr>
      </w:pPr>
      <w:r w:rsidRPr="00875C3D">
        <w:rPr>
          <w:rFonts w:asciiTheme="minorHAnsi" w:hAnsiTheme="minorHAnsi"/>
        </w:rPr>
        <w:t xml:space="preserve">Resta inteso che le offerte inviate non vincoleranno in alcun modo Ade S.p.A. né all’aggiudicazione né alla stipula del contratto, mentre le società partecipanti sono vincolate fin dal momento della presentazione dell’offerta per un periodo pari a 180 gg. dalla scadenza del termine per la presentazione. L’aggiudicazione si intenderà definitiva ed efficace per Ade S.p.A. </w:t>
      </w:r>
      <w:r w:rsidRPr="00875C3D">
        <w:rPr>
          <w:rFonts w:asciiTheme="minorHAnsi" w:hAnsiTheme="minorHAnsi"/>
        </w:rPr>
        <w:lastRenderedPageBreak/>
        <w:t>solo dopo le intervenute verifiche di legge, mentre la ditta aggiudicataria rimane vincolata sin dal momento dell’apertura delle offerte.</w:t>
      </w:r>
    </w:p>
    <w:p w14:paraId="756B3A37" w14:textId="77777777" w:rsidR="00875C3D" w:rsidRPr="00875C3D" w:rsidRDefault="00875C3D" w:rsidP="00875C3D">
      <w:pPr>
        <w:jc w:val="both"/>
        <w:rPr>
          <w:rFonts w:asciiTheme="minorHAnsi" w:hAnsiTheme="minorHAnsi"/>
        </w:rPr>
      </w:pPr>
    </w:p>
    <w:p w14:paraId="2DA542EC" w14:textId="77777777" w:rsidR="00875C3D" w:rsidRPr="00875C3D" w:rsidRDefault="00875C3D" w:rsidP="00875C3D">
      <w:pPr>
        <w:ind w:firstLine="360"/>
        <w:jc w:val="both"/>
        <w:rPr>
          <w:rFonts w:asciiTheme="minorHAnsi" w:hAnsiTheme="minorHAnsi"/>
        </w:rPr>
      </w:pPr>
      <w:r w:rsidRPr="00875C3D">
        <w:rPr>
          <w:rFonts w:asciiTheme="minorHAnsi" w:hAnsiTheme="minorHAnsi"/>
          <w:b/>
        </w:rPr>
        <w:t>ATTENZIONE:</w:t>
      </w:r>
      <w:r w:rsidRPr="00875C3D">
        <w:rPr>
          <w:rFonts w:asciiTheme="minorHAnsi" w:hAnsiTheme="minorHAnsi"/>
        </w:rPr>
        <w:t xml:space="preserve"> tutte le informazioni riguardanti eventuali chiarimenti chiesti dai concorrenti (F.A.Q.), le convocazioni per le sedute pubbliche successive alla prima della Commissione di Gara, la graduatoria definitiva della presente procedura, saranno pubblicate sul “profilo del committente” (inteso come la piattaforma telematica di e-procurement della società). Il contenuto di tali pubblicazioni avrà valore di notifica agli effetti di legge.</w:t>
      </w:r>
    </w:p>
    <w:p w14:paraId="2674C809" w14:textId="77777777" w:rsidR="00456187" w:rsidRPr="009E5997" w:rsidRDefault="00456187" w:rsidP="009E5997">
      <w:pPr>
        <w:jc w:val="both"/>
        <w:rPr>
          <w:rFonts w:asciiTheme="minorHAnsi" w:hAnsiTheme="minorHAnsi"/>
        </w:rPr>
      </w:pPr>
    </w:p>
    <w:p w14:paraId="39A366B7" w14:textId="47810E29" w:rsidR="006E13C3" w:rsidRPr="009E5997" w:rsidRDefault="002E068A" w:rsidP="009E5997">
      <w:pPr>
        <w:pStyle w:val="Titolo1"/>
        <w:jc w:val="both"/>
        <w:rPr>
          <w:rFonts w:asciiTheme="minorHAnsi" w:hAnsiTheme="minorHAnsi"/>
        </w:rPr>
      </w:pPr>
      <w:r>
        <w:rPr>
          <w:rFonts w:asciiTheme="minorHAnsi" w:hAnsiTheme="minorHAnsi"/>
        </w:rPr>
        <w:t>8</w:t>
      </w:r>
      <w:r w:rsidR="00EE35E9" w:rsidRPr="009E5997">
        <w:rPr>
          <w:rFonts w:asciiTheme="minorHAnsi" w:hAnsiTheme="minorHAnsi"/>
        </w:rPr>
        <w:t xml:space="preserve"> - Modalità di pagamento</w:t>
      </w:r>
    </w:p>
    <w:p w14:paraId="4CA83F6A" w14:textId="2642ABD1" w:rsidR="00F95297" w:rsidRPr="009E5997" w:rsidRDefault="00EE35E9" w:rsidP="009E5997">
      <w:pPr>
        <w:pStyle w:val="Corpotesto"/>
        <w:pBdr>
          <w:top w:val="none" w:sz="0" w:space="0" w:color="auto"/>
          <w:left w:val="none" w:sz="0" w:space="0" w:color="auto"/>
          <w:bottom w:val="none" w:sz="0" w:space="0" w:color="auto"/>
          <w:right w:val="none" w:sz="0" w:space="0" w:color="auto"/>
        </w:pBdr>
        <w:jc w:val="both"/>
        <w:rPr>
          <w:rFonts w:asciiTheme="minorHAnsi" w:hAnsiTheme="minorHAnsi"/>
          <w:b w:val="0"/>
          <w:bCs w:val="0"/>
        </w:rPr>
      </w:pPr>
      <w:r w:rsidRPr="009E5997">
        <w:rPr>
          <w:rFonts w:asciiTheme="minorHAnsi" w:hAnsiTheme="minorHAnsi"/>
          <w:b w:val="0"/>
          <w:bCs w:val="0"/>
        </w:rPr>
        <w:t xml:space="preserve">Ade </w:t>
      </w:r>
      <w:r w:rsidR="00CD085D" w:rsidRPr="009E5997">
        <w:rPr>
          <w:rFonts w:asciiTheme="minorHAnsi" w:hAnsiTheme="minorHAnsi"/>
          <w:b w:val="0"/>
          <w:bCs w:val="0"/>
        </w:rPr>
        <w:t xml:space="preserve">S.p.A. </w:t>
      </w:r>
      <w:r w:rsidRPr="009E5997">
        <w:rPr>
          <w:rFonts w:asciiTheme="minorHAnsi" w:hAnsiTheme="minorHAnsi"/>
          <w:b w:val="0"/>
          <w:bCs w:val="0"/>
        </w:rPr>
        <w:t>provvederà al pagamento del corrispettivo del</w:t>
      </w:r>
      <w:r w:rsidR="00F95297" w:rsidRPr="009E5997">
        <w:rPr>
          <w:rFonts w:asciiTheme="minorHAnsi" w:hAnsiTheme="minorHAnsi"/>
          <w:b w:val="0"/>
          <w:bCs w:val="0"/>
        </w:rPr>
        <w:t xml:space="preserve"> servizio prestato</w:t>
      </w:r>
      <w:r w:rsidR="007D1F03" w:rsidRPr="009E5997">
        <w:rPr>
          <w:rFonts w:asciiTheme="minorHAnsi" w:hAnsiTheme="minorHAnsi"/>
          <w:b w:val="0"/>
          <w:bCs w:val="0"/>
        </w:rPr>
        <w:t xml:space="preserve"> con canoni mensili</w:t>
      </w:r>
      <w:r w:rsidRPr="009E5997">
        <w:rPr>
          <w:rFonts w:asciiTheme="minorHAnsi" w:hAnsiTheme="minorHAnsi"/>
          <w:b w:val="0"/>
          <w:bCs w:val="0"/>
        </w:rPr>
        <w:t xml:space="preserve">, determinato sulla base dell’offerta </w:t>
      </w:r>
      <w:r w:rsidR="000A55B7" w:rsidRPr="009E5997">
        <w:rPr>
          <w:rFonts w:asciiTheme="minorHAnsi" w:hAnsiTheme="minorHAnsi"/>
          <w:b w:val="0"/>
          <w:bCs w:val="0"/>
        </w:rPr>
        <w:t xml:space="preserve">risultata </w:t>
      </w:r>
      <w:r w:rsidRPr="009E5997">
        <w:rPr>
          <w:rFonts w:asciiTheme="minorHAnsi" w:hAnsiTheme="minorHAnsi"/>
          <w:b w:val="0"/>
          <w:bCs w:val="0"/>
        </w:rPr>
        <w:t xml:space="preserve">migliore, </w:t>
      </w:r>
      <w:r w:rsidR="006E27A9" w:rsidRPr="009E5997">
        <w:rPr>
          <w:rFonts w:asciiTheme="minorHAnsi" w:hAnsiTheme="minorHAnsi"/>
          <w:b w:val="0"/>
          <w:bCs w:val="0"/>
        </w:rPr>
        <w:t>e i pagamenti, da parte di ADE S.p.A.</w:t>
      </w:r>
      <w:r w:rsidR="00F95297" w:rsidRPr="009E5997">
        <w:rPr>
          <w:rFonts w:asciiTheme="minorHAnsi" w:hAnsiTheme="minorHAnsi"/>
          <w:b w:val="0"/>
          <w:bCs w:val="0"/>
        </w:rPr>
        <w:t>,</w:t>
      </w:r>
      <w:r w:rsidR="006E27A9" w:rsidRPr="009E5997">
        <w:rPr>
          <w:rFonts w:asciiTheme="minorHAnsi" w:hAnsiTheme="minorHAnsi"/>
          <w:b w:val="0"/>
          <w:bCs w:val="0"/>
        </w:rPr>
        <w:t xml:space="preserve"> saranno effettuati entro </w:t>
      </w:r>
      <w:r w:rsidR="006C67FA" w:rsidRPr="009E5997">
        <w:rPr>
          <w:rFonts w:asciiTheme="minorHAnsi" w:hAnsiTheme="minorHAnsi"/>
          <w:b w:val="0"/>
          <w:bCs w:val="0"/>
        </w:rPr>
        <w:t>30</w:t>
      </w:r>
      <w:r w:rsidR="006E27A9" w:rsidRPr="009E5997">
        <w:rPr>
          <w:rFonts w:asciiTheme="minorHAnsi" w:hAnsiTheme="minorHAnsi"/>
          <w:b w:val="0"/>
          <w:bCs w:val="0"/>
        </w:rPr>
        <w:t xml:space="preserve"> gg. </w:t>
      </w:r>
      <w:r w:rsidR="006C67FA" w:rsidRPr="009E5997">
        <w:rPr>
          <w:rFonts w:asciiTheme="minorHAnsi" w:hAnsiTheme="minorHAnsi"/>
          <w:b w:val="0"/>
          <w:bCs w:val="0"/>
        </w:rPr>
        <w:t xml:space="preserve">fine mese </w:t>
      </w:r>
      <w:r w:rsidR="006E27A9" w:rsidRPr="009E5997">
        <w:rPr>
          <w:rFonts w:asciiTheme="minorHAnsi" w:hAnsiTheme="minorHAnsi"/>
          <w:b w:val="0"/>
          <w:bCs w:val="0"/>
        </w:rPr>
        <w:t>dalla data di emissione della</w:t>
      </w:r>
      <w:r w:rsidR="00672DEF" w:rsidRPr="009E5997">
        <w:rPr>
          <w:rFonts w:asciiTheme="minorHAnsi" w:hAnsiTheme="minorHAnsi"/>
          <w:b w:val="0"/>
          <w:bCs w:val="0"/>
        </w:rPr>
        <w:t xml:space="preserve"> fattura.</w:t>
      </w:r>
    </w:p>
    <w:p w14:paraId="6D95A38A" w14:textId="77777777" w:rsidR="00F95297" w:rsidRPr="009E5997" w:rsidRDefault="00F95297" w:rsidP="009E5997">
      <w:pPr>
        <w:pStyle w:val="Corpotesto"/>
        <w:pBdr>
          <w:top w:val="none" w:sz="0" w:space="0" w:color="auto"/>
          <w:left w:val="none" w:sz="0" w:space="0" w:color="auto"/>
          <w:bottom w:val="none" w:sz="0" w:space="0" w:color="auto"/>
          <w:right w:val="none" w:sz="0" w:space="0" w:color="auto"/>
        </w:pBdr>
        <w:jc w:val="both"/>
        <w:rPr>
          <w:rFonts w:asciiTheme="minorHAnsi" w:hAnsiTheme="minorHAnsi"/>
          <w:b w:val="0"/>
          <w:bCs w:val="0"/>
        </w:rPr>
      </w:pPr>
      <w:r w:rsidRPr="009E5997">
        <w:rPr>
          <w:rFonts w:asciiTheme="minorHAnsi" w:hAnsiTheme="minorHAnsi"/>
          <w:b w:val="0"/>
          <w:bCs w:val="0"/>
        </w:rPr>
        <w:t>In materia di IVA, la società rientra nel perimetro di applicazione della scissione dei pagamenti, pertanto la scrivente provvederà alla liquidazione della sola parte imponibile della fattura.</w:t>
      </w:r>
    </w:p>
    <w:p w14:paraId="31DEB219" w14:textId="77777777" w:rsidR="007D1F03" w:rsidRPr="009E5997" w:rsidRDefault="00BF1A0E" w:rsidP="009E5997">
      <w:pPr>
        <w:pStyle w:val="Corpotesto"/>
        <w:pBdr>
          <w:top w:val="none" w:sz="0" w:space="0" w:color="auto"/>
          <w:left w:val="none" w:sz="0" w:space="0" w:color="auto"/>
          <w:bottom w:val="none" w:sz="0" w:space="0" w:color="auto"/>
          <w:right w:val="none" w:sz="0" w:space="0" w:color="auto"/>
        </w:pBdr>
        <w:jc w:val="both"/>
        <w:rPr>
          <w:rFonts w:asciiTheme="minorHAnsi" w:hAnsiTheme="minorHAnsi"/>
          <w:b w:val="0"/>
          <w:bCs w:val="0"/>
        </w:rPr>
      </w:pPr>
      <w:r w:rsidRPr="009E5997">
        <w:rPr>
          <w:rFonts w:asciiTheme="minorHAnsi" w:hAnsiTheme="minorHAnsi"/>
          <w:b w:val="0"/>
          <w:bCs w:val="0"/>
        </w:rPr>
        <w:t>In caso di ripetizione del contratto</w:t>
      </w:r>
      <w:r w:rsidR="000A55B7" w:rsidRPr="009E5997">
        <w:rPr>
          <w:rFonts w:asciiTheme="minorHAnsi" w:hAnsiTheme="minorHAnsi"/>
          <w:b w:val="0"/>
          <w:bCs w:val="0"/>
        </w:rPr>
        <w:t xml:space="preserve"> come previsto dalla presente procedura</w:t>
      </w:r>
      <w:r w:rsidRPr="009E5997">
        <w:rPr>
          <w:rFonts w:asciiTheme="minorHAnsi" w:hAnsiTheme="minorHAnsi"/>
          <w:b w:val="0"/>
          <w:bCs w:val="0"/>
        </w:rPr>
        <w:t>,</w:t>
      </w:r>
      <w:r w:rsidR="007D1F03" w:rsidRPr="009E5997">
        <w:rPr>
          <w:rFonts w:asciiTheme="minorHAnsi" w:hAnsiTheme="minorHAnsi"/>
          <w:b w:val="0"/>
          <w:bCs w:val="0"/>
        </w:rPr>
        <w:t xml:space="preserve"> si applicherà </w:t>
      </w:r>
      <w:r w:rsidR="00621534" w:rsidRPr="009E5997">
        <w:rPr>
          <w:rFonts w:asciiTheme="minorHAnsi" w:hAnsiTheme="minorHAnsi"/>
          <w:b w:val="0"/>
          <w:bCs w:val="0"/>
        </w:rPr>
        <w:t xml:space="preserve">l’art. </w:t>
      </w:r>
      <w:r w:rsidR="006C67FA" w:rsidRPr="009E5997">
        <w:rPr>
          <w:rFonts w:asciiTheme="minorHAnsi" w:hAnsiTheme="minorHAnsi"/>
          <w:b w:val="0"/>
          <w:bCs w:val="0"/>
        </w:rPr>
        <w:t>106</w:t>
      </w:r>
      <w:r w:rsidR="001B0857" w:rsidRPr="009E5997">
        <w:rPr>
          <w:rFonts w:asciiTheme="minorHAnsi" w:hAnsiTheme="minorHAnsi"/>
          <w:b w:val="0"/>
          <w:bCs w:val="0"/>
        </w:rPr>
        <w:t xml:space="preserve"> </w:t>
      </w:r>
      <w:r w:rsidR="00621534" w:rsidRPr="009E5997">
        <w:rPr>
          <w:rFonts w:asciiTheme="minorHAnsi" w:hAnsiTheme="minorHAnsi"/>
          <w:b w:val="0"/>
          <w:bCs w:val="0"/>
        </w:rPr>
        <w:t xml:space="preserve">del Codice degli </w:t>
      </w:r>
      <w:r w:rsidR="006C67FA" w:rsidRPr="009E5997">
        <w:rPr>
          <w:rFonts w:asciiTheme="minorHAnsi" w:hAnsiTheme="minorHAnsi"/>
          <w:b w:val="0"/>
          <w:bCs w:val="0"/>
        </w:rPr>
        <w:t>A</w:t>
      </w:r>
      <w:r w:rsidR="00621534" w:rsidRPr="009E5997">
        <w:rPr>
          <w:rFonts w:asciiTheme="minorHAnsi" w:hAnsiTheme="minorHAnsi"/>
          <w:b w:val="0"/>
          <w:bCs w:val="0"/>
        </w:rPr>
        <w:t>ppalti</w:t>
      </w:r>
      <w:r w:rsidR="001B0857" w:rsidRPr="009E5997">
        <w:rPr>
          <w:rFonts w:asciiTheme="minorHAnsi" w:hAnsiTheme="minorHAnsi"/>
          <w:b w:val="0"/>
          <w:bCs w:val="0"/>
        </w:rPr>
        <w:t xml:space="preserve"> Pubblici</w:t>
      </w:r>
      <w:r w:rsidR="007D1F03" w:rsidRPr="009E5997">
        <w:rPr>
          <w:rFonts w:asciiTheme="minorHAnsi" w:hAnsiTheme="minorHAnsi"/>
          <w:b w:val="0"/>
          <w:bCs w:val="0"/>
        </w:rPr>
        <w:t>.</w:t>
      </w:r>
    </w:p>
    <w:p w14:paraId="4A7A0525" w14:textId="77777777" w:rsidR="002E068A" w:rsidRDefault="00BF1A0E" w:rsidP="009E5997">
      <w:pPr>
        <w:pStyle w:val="Corpotesto"/>
        <w:pBdr>
          <w:top w:val="none" w:sz="0" w:space="0" w:color="auto"/>
          <w:left w:val="none" w:sz="0" w:space="0" w:color="auto"/>
          <w:bottom w:val="none" w:sz="0" w:space="0" w:color="auto"/>
          <w:right w:val="none" w:sz="0" w:space="0" w:color="auto"/>
        </w:pBdr>
        <w:jc w:val="both"/>
        <w:rPr>
          <w:rFonts w:asciiTheme="minorHAnsi" w:hAnsiTheme="minorHAnsi"/>
          <w:b w:val="0"/>
          <w:bCs w:val="0"/>
        </w:rPr>
      </w:pPr>
      <w:r w:rsidRPr="009E5997">
        <w:rPr>
          <w:rFonts w:asciiTheme="minorHAnsi" w:hAnsiTheme="minorHAnsi"/>
          <w:b w:val="0"/>
          <w:bCs w:val="0"/>
        </w:rPr>
        <w:t xml:space="preserve"> </w:t>
      </w:r>
    </w:p>
    <w:p w14:paraId="7E9DA74F" w14:textId="43BE9710" w:rsidR="007D1F03" w:rsidRPr="00E41EF8" w:rsidRDefault="002E068A" w:rsidP="00E41EF8">
      <w:pPr>
        <w:pStyle w:val="Titolo1"/>
        <w:jc w:val="both"/>
        <w:rPr>
          <w:rFonts w:asciiTheme="minorHAnsi" w:hAnsiTheme="minorHAnsi"/>
        </w:rPr>
      </w:pPr>
      <w:r w:rsidRPr="00E41EF8">
        <w:rPr>
          <w:rFonts w:asciiTheme="minorHAnsi" w:hAnsiTheme="minorHAnsi"/>
        </w:rPr>
        <w:t>9</w:t>
      </w:r>
      <w:r w:rsidR="00101990" w:rsidRPr="002E068A">
        <w:rPr>
          <w:rFonts w:asciiTheme="minorHAnsi" w:hAnsiTheme="minorHAnsi"/>
        </w:rPr>
        <w:t xml:space="preserve"> </w:t>
      </w:r>
      <w:r w:rsidR="00236FF7">
        <w:rPr>
          <w:rFonts w:asciiTheme="minorHAnsi" w:hAnsiTheme="minorHAnsi"/>
        </w:rPr>
        <w:t>–</w:t>
      </w:r>
      <w:r w:rsidR="00B24D55">
        <w:rPr>
          <w:rFonts w:asciiTheme="minorHAnsi" w:hAnsiTheme="minorHAnsi"/>
        </w:rPr>
        <w:t xml:space="preserve"> </w:t>
      </w:r>
      <w:r w:rsidR="00101990" w:rsidRPr="009E5997">
        <w:rPr>
          <w:rFonts w:asciiTheme="minorHAnsi" w:hAnsiTheme="minorHAnsi"/>
        </w:rPr>
        <w:t xml:space="preserve">Obblighi dell’appaltatore relativi alla tracciabilità dei flussi finanziari </w:t>
      </w:r>
    </w:p>
    <w:p w14:paraId="765B1990" w14:textId="77777777" w:rsidR="00101990" w:rsidRPr="009E5997" w:rsidRDefault="00101990" w:rsidP="009E5997">
      <w:pPr>
        <w:jc w:val="both"/>
        <w:rPr>
          <w:rFonts w:asciiTheme="minorHAnsi" w:hAnsiTheme="minorHAnsi"/>
        </w:rPr>
      </w:pPr>
      <w:r w:rsidRPr="009E5997">
        <w:rPr>
          <w:rFonts w:asciiTheme="minorHAnsi" w:hAnsiTheme="minorHAnsi"/>
        </w:rPr>
        <w:t>La ditta appaltatrice assume tutti gli obblighi di tracciabilità dei flussi finanziari di cui all’art. 3 della legge 13 agosto 2010 n. 136 e successive modifiche.</w:t>
      </w:r>
    </w:p>
    <w:p w14:paraId="18102008" w14:textId="4D08C495" w:rsidR="007D1F03" w:rsidRDefault="00101990" w:rsidP="009E5997">
      <w:pPr>
        <w:jc w:val="both"/>
        <w:rPr>
          <w:rFonts w:asciiTheme="minorHAnsi" w:hAnsiTheme="minorHAnsi"/>
          <w:bCs/>
        </w:rPr>
      </w:pPr>
      <w:bookmarkStart w:id="19" w:name="_Hlk515871880"/>
      <w:r w:rsidRPr="009E5997">
        <w:rPr>
          <w:rFonts w:asciiTheme="minorHAnsi" w:hAnsiTheme="minorHAnsi"/>
          <w:bCs/>
        </w:rPr>
        <w:t xml:space="preserve">Si richiede la comunicazione del conto corrente bancario o postale dedicato, anche in via non esclusiva, sul quale confluiranno i pagamenti e le generalità delle persone delegate ad operare su tale conto. Si ricorda l’obbligo di inserimento del </w:t>
      </w:r>
      <w:r w:rsidRPr="009E5997">
        <w:rPr>
          <w:rFonts w:asciiTheme="minorHAnsi" w:hAnsiTheme="minorHAnsi"/>
          <w:b/>
          <w:bCs/>
        </w:rPr>
        <w:t xml:space="preserve">n. </w:t>
      </w:r>
      <w:r w:rsidRPr="009E5997">
        <w:rPr>
          <w:rFonts w:asciiTheme="minorHAnsi" w:hAnsiTheme="minorHAnsi" w:cs="Calibri"/>
          <w:b/>
        </w:rPr>
        <w:t xml:space="preserve">CIG </w:t>
      </w:r>
      <w:r w:rsidRPr="009E5997">
        <w:rPr>
          <w:rFonts w:asciiTheme="minorHAnsi" w:hAnsiTheme="minorHAnsi"/>
          <w:bCs/>
        </w:rPr>
        <w:t>assegnato alla presente gara tramite il sito dell’ANAC in tutti i documenti amministrativi e contabili collegati alla presente procedura di affidamento.</w:t>
      </w:r>
      <w:bookmarkEnd w:id="19"/>
    </w:p>
    <w:p w14:paraId="646A717A" w14:textId="77777777" w:rsidR="009E5997" w:rsidRPr="009E5997" w:rsidRDefault="009E5997" w:rsidP="009E5997">
      <w:pPr>
        <w:jc w:val="both"/>
        <w:rPr>
          <w:rFonts w:asciiTheme="minorHAnsi" w:hAnsiTheme="minorHAnsi" w:cs="Calibri"/>
        </w:rPr>
      </w:pPr>
    </w:p>
    <w:p w14:paraId="0FD779A5" w14:textId="68ED9C54" w:rsidR="006E13C3" w:rsidRPr="009E5997" w:rsidRDefault="00CC1065" w:rsidP="009E5997">
      <w:pPr>
        <w:pStyle w:val="Titolo1"/>
        <w:jc w:val="both"/>
        <w:rPr>
          <w:rFonts w:asciiTheme="minorHAnsi" w:hAnsiTheme="minorHAnsi"/>
        </w:rPr>
      </w:pPr>
      <w:r>
        <w:rPr>
          <w:rFonts w:asciiTheme="minorHAnsi" w:hAnsiTheme="minorHAnsi"/>
        </w:rPr>
        <w:t>1</w:t>
      </w:r>
      <w:r w:rsidR="00B24D55">
        <w:rPr>
          <w:rFonts w:asciiTheme="minorHAnsi" w:hAnsiTheme="minorHAnsi"/>
        </w:rPr>
        <w:t>0</w:t>
      </w:r>
      <w:r w:rsidR="00861F5F" w:rsidRPr="009E5997">
        <w:rPr>
          <w:rFonts w:asciiTheme="minorHAnsi" w:hAnsiTheme="minorHAnsi"/>
        </w:rPr>
        <w:t xml:space="preserve"> </w:t>
      </w:r>
      <w:r w:rsidR="00972F6F" w:rsidRPr="009E5997">
        <w:rPr>
          <w:rFonts w:asciiTheme="minorHAnsi" w:hAnsiTheme="minorHAnsi"/>
        </w:rPr>
        <w:t>- Oneri e respo</w:t>
      </w:r>
      <w:r w:rsidR="00BF1A0E" w:rsidRPr="009E5997">
        <w:rPr>
          <w:rFonts w:asciiTheme="minorHAnsi" w:hAnsiTheme="minorHAnsi"/>
        </w:rPr>
        <w:t>nsabilità della ditta aggiudicataria</w:t>
      </w:r>
    </w:p>
    <w:p w14:paraId="58627539" w14:textId="77777777" w:rsidR="00972F6F" w:rsidRPr="009E5997" w:rsidRDefault="00972F6F" w:rsidP="009E5997">
      <w:pPr>
        <w:pStyle w:val="Corpotesto"/>
        <w:pBdr>
          <w:top w:val="none" w:sz="0" w:space="0" w:color="auto"/>
          <w:left w:val="none" w:sz="0" w:space="0" w:color="auto"/>
          <w:bottom w:val="none" w:sz="0" w:space="0" w:color="auto"/>
          <w:right w:val="none" w:sz="0" w:space="0" w:color="auto"/>
        </w:pBdr>
        <w:jc w:val="both"/>
        <w:rPr>
          <w:rFonts w:asciiTheme="minorHAnsi" w:hAnsiTheme="minorHAnsi"/>
          <w:b w:val="0"/>
        </w:rPr>
      </w:pPr>
      <w:r w:rsidRPr="009E5997">
        <w:rPr>
          <w:rFonts w:asciiTheme="minorHAnsi" w:hAnsiTheme="minorHAnsi"/>
          <w:b w:val="0"/>
          <w:bCs w:val="0"/>
        </w:rPr>
        <w:t xml:space="preserve">Dalla data di </w:t>
      </w:r>
      <w:r w:rsidR="00BF1A0E" w:rsidRPr="009E5997">
        <w:rPr>
          <w:rFonts w:asciiTheme="minorHAnsi" w:hAnsiTheme="minorHAnsi"/>
          <w:b w:val="0"/>
          <w:bCs w:val="0"/>
        </w:rPr>
        <w:t>affidamento, la ditta aggiudicataria</w:t>
      </w:r>
      <w:r w:rsidRPr="009E5997">
        <w:rPr>
          <w:rFonts w:asciiTheme="minorHAnsi" w:hAnsiTheme="minorHAnsi"/>
          <w:b w:val="0"/>
          <w:bCs w:val="0"/>
        </w:rPr>
        <w:t xml:space="preserve"> sarà unica r</w:t>
      </w:r>
      <w:r w:rsidR="00FC6FEF" w:rsidRPr="009E5997">
        <w:rPr>
          <w:rFonts w:asciiTheme="minorHAnsi" w:hAnsiTheme="minorHAnsi"/>
          <w:b w:val="0"/>
          <w:bCs w:val="0"/>
        </w:rPr>
        <w:t>esponsabile della gestione del servizio</w:t>
      </w:r>
      <w:r w:rsidR="00BF1A0E" w:rsidRPr="009E5997">
        <w:rPr>
          <w:rFonts w:asciiTheme="minorHAnsi" w:hAnsiTheme="minorHAnsi"/>
          <w:b w:val="0"/>
          <w:bCs w:val="0"/>
        </w:rPr>
        <w:t xml:space="preserve"> </w:t>
      </w:r>
      <w:r w:rsidRPr="009E5997">
        <w:rPr>
          <w:rFonts w:asciiTheme="minorHAnsi" w:hAnsiTheme="minorHAnsi"/>
          <w:b w:val="0"/>
          <w:bCs w:val="0"/>
        </w:rPr>
        <w:t xml:space="preserve">in oggetto, nonché dell’organizzazione delle attività </w:t>
      </w:r>
      <w:r w:rsidR="00FC6FEF" w:rsidRPr="009E5997">
        <w:rPr>
          <w:rFonts w:asciiTheme="minorHAnsi" w:hAnsiTheme="minorHAnsi"/>
          <w:b w:val="0"/>
          <w:bCs w:val="0"/>
        </w:rPr>
        <w:t>finalizzate all’erogazione dello stesso</w:t>
      </w:r>
      <w:r w:rsidRPr="009E5997">
        <w:rPr>
          <w:rFonts w:asciiTheme="minorHAnsi" w:hAnsiTheme="minorHAnsi"/>
          <w:b w:val="0"/>
          <w:bCs w:val="0"/>
        </w:rPr>
        <w:t xml:space="preserve"> e di quanto ad esso connesso sotto il profilo tecnico, economico e finanziario.</w:t>
      </w:r>
    </w:p>
    <w:p w14:paraId="5437F415" w14:textId="53D95F61" w:rsidR="00FC6FEF" w:rsidRPr="009E5997" w:rsidRDefault="00972F6F" w:rsidP="009E5997">
      <w:pPr>
        <w:pStyle w:val="Corpotesto"/>
        <w:pBdr>
          <w:top w:val="none" w:sz="0" w:space="0" w:color="auto"/>
          <w:left w:val="none" w:sz="0" w:space="0" w:color="auto"/>
          <w:bottom w:val="none" w:sz="0" w:space="0" w:color="auto"/>
          <w:right w:val="none" w:sz="0" w:space="0" w:color="auto"/>
        </w:pBdr>
        <w:jc w:val="both"/>
        <w:rPr>
          <w:rFonts w:asciiTheme="minorHAnsi" w:hAnsiTheme="minorHAnsi"/>
          <w:b w:val="0"/>
          <w:bCs w:val="0"/>
        </w:rPr>
      </w:pPr>
      <w:r w:rsidRPr="009E5997">
        <w:rPr>
          <w:rFonts w:asciiTheme="minorHAnsi" w:hAnsiTheme="minorHAnsi"/>
          <w:b w:val="0"/>
          <w:bCs w:val="0"/>
        </w:rPr>
        <w:t xml:space="preserve">In particolare, per l’intera durata dell’affidamento, </w:t>
      </w:r>
      <w:r w:rsidR="00FC6FEF" w:rsidRPr="009E5997">
        <w:rPr>
          <w:rFonts w:asciiTheme="minorHAnsi" w:hAnsiTheme="minorHAnsi"/>
          <w:b w:val="0"/>
          <w:bCs w:val="0"/>
        </w:rPr>
        <w:t xml:space="preserve">la ditta </w:t>
      </w:r>
      <w:r w:rsidR="007D1F03" w:rsidRPr="009E5997">
        <w:rPr>
          <w:rFonts w:asciiTheme="minorHAnsi" w:hAnsiTheme="minorHAnsi"/>
          <w:b w:val="0"/>
          <w:bCs w:val="0"/>
        </w:rPr>
        <w:t>aggiudicataria</w:t>
      </w:r>
      <w:r w:rsidR="009E27B2" w:rsidRPr="009E5997">
        <w:rPr>
          <w:rFonts w:asciiTheme="minorHAnsi" w:hAnsiTheme="minorHAnsi"/>
          <w:b w:val="0"/>
          <w:bCs w:val="0"/>
        </w:rPr>
        <w:t xml:space="preserve"> è tenuta </w:t>
      </w:r>
      <w:r w:rsidR="0089176A" w:rsidRPr="009E5997">
        <w:rPr>
          <w:rFonts w:asciiTheme="minorHAnsi" w:hAnsiTheme="minorHAnsi"/>
          <w:b w:val="0"/>
          <w:bCs w:val="0"/>
        </w:rPr>
        <w:t>a</w:t>
      </w:r>
      <w:r w:rsidRPr="009E5997">
        <w:rPr>
          <w:rFonts w:asciiTheme="minorHAnsi" w:hAnsiTheme="minorHAnsi"/>
          <w:b w:val="0"/>
          <w:bCs w:val="0"/>
        </w:rPr>
        <w:t>:</w:t>
      </w:r>
    </w:p>
    <w:p w14:paraId="019BA472" w14:textId="77777777" w:rsidR="00FC6FEF" w:rsidRPr="009E5997" w:rsidRDefault="0089176A" w:rsidP="009E5997">
      <w:pPr>
        <w:pStyle w:val="Corpotesto"/>
        <w:numPr>
          <w:ilvl w:val="0"/>
          <w:numId w:val="1"/>
        </w:numPr>
        <w:pBdr>
          <w:top w:val="none" w:sz="0" w:space="0" w:color="auto"/>
          <w:left w:val="none" w:sz="0" w:space="0" w:color="auto"/>
          <w:bottom w:val="none" w:sz="0" w:space="0" w:color="auto"/>
          <w:right w:val="none" w:sz="0" w:space="0" w:color="auto"/>
        </w:pBdr>
        <w:jc w:val="both"/>
        <w:rPr>
          <w:rFonts w:asciiTheme="minorHAnsi" w:hAnsiTheme="minorHAnsi"/>
          <w:b w:val="0"/>
          <w:bCs w:val="0"/>
        </w:rPr>
      </w:pPr>
      <w:r w:rsidRPr="009E5997">
        <w:rPr>
          <w:rFonts w:asciiTheme="minorHAnsi" w:hAnsiTheme="minorHAnsi"/>
          <w:b w:val="0"/>
          <w:bCs w:val="0"/>
        </w:rPr>
        <w:t xml:space="preserve">svolgere </w:t>
      </w:r>
      <w:r w:rsidR="00FC6FEF" w:rsidRPr="009E5997">
        <w:rPr>
          <w:rFonts w:asciiTheme="minorHAnsi" w:hAnsiTheme="minorHAnsi"/>
          <w:b w:val="0"/>
          <w:bCs w:val="0"/>
        </w:rPr>
        <w:t xml:space="preserve">l’appalto secondo il disposto del presente capitolato e sarà ritenuto unico responsabile per ogni qualsiasi disservizio o danno che possa derivare tanto ai dipendenti </w:t>
      </w:r>
      <w:r w:rsidR="005A7B93" w:rsidRPr="009E5997">
        <w:rPr>
          <w:rFonts w:asciiTheme="minorHAnsi" w:hAnsiTheme="minorHAnsi"/>
          <w:b w:val="0"/>
          <w:bCs w:val="0"/>
        </w:rPr>
        <w:t xml:space="preserve">della società </w:t>
      </w:r>
      <w:r w:rsidR="00FC6FEF" w:rsidRPr="009E5997">
        <w:rPr>
          <w:rFonts w:asciiTheme="minorHAnsi" w:hAnsiTheme="minorHAnsi"/>
          <w:b w:val="0"/>
          <w:bCs w:val="0"/>
        </w:rPr>
        <w:t>quanto all</w:t>
      </w:r>
      <w:r w:rsidR="005A7B93" w:rsidRPr="009E5997">
        <w:rPr>
          <w:rFonts w:asciiTheme="minorHAnsi" w:hAnsiTheme="minorHAnsi"/>
          <w:b w:val="0"/>
          <w:bCs w:val="0"/>
        </w:rPr>
        <w:t>a società</w:t>
      </w:r>
      <w:r w:rsidR="00FC6FEF" w:rsidRPr="009E5997">
        <w:rPr>
          <w:rFonts w:asciiTheme="minorHAnsi" w:hAnsiTheme="minorHAnsi"/>
          <w:b w:val="0"/>
          <w:bCs w:val="0"/>
        </w:rPr>
        <w:t xml:space="preserve"> stess</w:t>
      </w:r>
      <w:r w:rsidR="005A7B93" w:rsidRPr="009E5997">
        <w:rPr>
          <w:rFonts w:asciiTheme="minorHAnsi" w:hAnsiTheme="minorHAnsi"/>
          <w:b w:val="0"/>
          <w:bCs w:val="0"/>
        </w:rPr>
        <w:t>a</w:t>
      </w:r>
      <w:r w:rsidR="00FC6FEF" w:rsidRPr="009E5997">
        <w:rPr>
          <w:rFonts w:asciiTheme="minorHAnsi" w:hAnsiTheme="minorHAnsi"/>
          <w:b w:val="0"/>
          <w:bCs w:val="0"/>
        </w:rPr>
        <w:t>;</w:t>
      </w:r>
    </w:p>
    <w:p w14:paraId="3965F4F3" w14:textId="77777777" w:rsidR="00C22FA8" w:rsidRPr="009E5997" w:rsidRDefault="00972F6F" w:rsidP="009E5997">
      <w:pPr>
        <w:pStyle w:val="Corpotesto"/>
        <w:numPr>
          <w:ilvl w:val="0"/>
          <w:numId w:val="1"/>
        </w:numPr>
        <w:pBdr>
          <w:top w:val="none" w:sz="0" w:space="0" w:color="auto"/>
          <w:left w:val="none" w:sz="0" w:space="0" w:color="auto"/>
          <w:bottom w:val="none" w:sz="0" w:space="0" w:color="auto"/>
          <w:right w:val="none" w:sz="0" w:space="0" w:color="auto"/>
        </w:pBdr>
        <w:jc w:val="both"/>
        <w:rPr>
          <w:rFonts w:asciiTheme="minorHAnsi" w:hAnsiTheme="minorHAnsi"/>
          <w:b w:val="0"/>
          <w:bCs w:val="0"/>
        </w:rPr>
      </w:pPr>
      <w:r w:rsidRPr="009E5997">
        <w:rPr>
          <w:rFonts w:asciiTheme="minorHAnsi" w:hAnsiTheme="minorHAnsi"/>
          <w:b w:val="0"/>
        </w:rPr>
        <w:t>osservare tutte le norme vigenti in materia di tutela, salute e sicurezza sui luoghi di lavor</w:t>
      </w:r>
      <w:r w:rsidR="0089176A" w:rsidRPr="009E5997">
        <w:rPr>
          <w:rFonts w:asciiTheme="minorHAnsi" w:hAnsiTheme="minorHAnsi"/>
          <w:b w:val="0"/>
        </w:rPr>
        <w:t>o e prevenzione degli infortuni</w:t>
      </w:r>
      <w:r w:rsidR="009E27B2" w:rsidRPr="009E5997">
        <w:rPr>
          <w:rFonts w:asciiTheme="minorHAnsi" w:hAnsiTheme="minorHAnsi"/>
          <w:b w:val="0"/>
        </w:rPr>
        <w:t>;</w:t>
      </w:r>
    </w:p>
    <w:p w14:paraId="1C42055C" w14:textId="33CE0F45" w:rsidR="00C22FA8" w:rsidRPr="009E5997" w:rsidRDefault="00972F6F" w:rsidP="009E5997">
      <w:pPr>
        <w:pStyle w:val="Corpotesto"/>
        <w:numPr>
          <w:ilvl w:val="0"/>
          <w:numId w:val="1"/>
        </w:numPr>
        <w:pBdr>
          <w:top w:val="none" w:sz="0" w:space="0" w:color="auto"/>
          <w:left w:val="none" w:sz="0" w:space="0" w:color="auto"/>
          <w:bottom w:val="none" w:sz="0" w:space="0" w:color="auto"/>
          <w:right w:val="none" w:sz="0" w:space="0" w:color="auto"/>
        </w:pBdr>
        <w:jc w:val="both"/>
        <w:rPr>
          <w:rFonts w:asciiTheme="minorHAnsi" w:hAnsiTheme="minorHAnsi"/>
          <w:b w:val="0"/>
          <w:bCs w:val="0"/>
        </w:rPr>
      </w:pPr>
      <w:r w:rsidRPr="009E5997">
        <w:rPr>
          <w:rFonts w:asciiTheme="minorHAnsi" w:hAnsiTheme="minorHAnsi"/>
          <w:b w:val="0"/>
        </w:rPr>
        <w:t xml:space="preserve">tenere sollevata e indenne ADE </w:t>
      </w:r>
      <w:r w:rsidR="00CD085D" w:rsidRPr="009E5997">
        <w:rPr>
          <w:rFonts w:asciiTheme="minorHAnsi" w:hAnsiTheme="minorHAnsi"/>
          <w:b w:val="0"/>
        </w:rPr>
        <w:t xml:space="preserve">S.p.A. </w:t>
      </w:r>
      <w:r w:rsidRPr="009E5997">
        <w:rPr>
          <w:rFonts w:asciiTheme="minorHAnsi" w:hAnsiTheme="minorHAnsi"/>
          <w:b w:val="0"/>
        </w:rPr>
        <w:t xml:space="preserve"> da ogni e qualsiasi danno che possa derivare a terzi in dipendenza o conseguenza del presente</w:t>
      </w:r>
      <w:r w:rsidR="00C22FA8" w:rsidRPr="009E5997">
        <w:rPr>
          <w:rFonts w:asciiTheme="minorHAnsi" w:hAnsiTheme="minorHAnsi"/>
          <w:b w:val="0"/>
        </w:rPr>
        <w:t xml:space="preserve"> appalto</w:t>
      </w:r>
      <w:r w:rsidRPr="009E5997">
        <w:rPr>
          <w:rFonts w:asciiTheme="minorHAnsi" w:hAnsiTheme="minorHAnsi"/>
          <w:b w:val="0"/>
        </w:rPr>
        <w:t xml:space="preserve">, assumendosi ogni responsabilità civile, penale </w:t>
      </w:r>
      <w:r w:rsidR="0089176A" w:rsidRPr="009E5997">
        <w:rPr>
          <w:rFonts w:asciiTheme="minorHAnsi" w:hAnsiTheme="minorHAnsi"/>
          <w:b w:val="0"/>
        </w:rPr>
        <w:t>e amministrativa</w:t>
      </w:r>
      <w:r w:rsidR="009E27B2" w:rsidRPr="009E5997">
        <w:rPr>
          <w:rFonts w:asciiTheme="minorHAnsi" w:hAnsiTheme="minorHAnsi"/>
          <w:b w:val="0"/>
        </w:rPr>
        <w:t>;</w:t>
      </w:r>
    </w:p>
    <w:p w14:paraId="7B377936" w14:textId="456F1D80" w:rsidR="00C22FA8" w:rsidRPr="009E5997" w:rsidRDefault="00972F6F" w:rsidP="009E5997">
      <w:pPr>
        <w:pStyle w:val="Corpotesto"/>
        <w:numPr>
          <w:ilvl w:val="0"/>
          <w:numId w:val="1"/>
        </w:numPr>
        <w:pBdr>
          <w:top w:val="none" w:sz="0" w:space="0" w:color="auto"/>
          <w:left w:val="none" w:sz="0" w:space="0" w:color="auto"/>
          <w:bottom w:val="none" w:sz="0" w:space="0" w:color="auto"/>
          <w:right w:val="none" w:sz="0" w:space="0" w:color="auto"/>
        </w:pBdr>
        <w:jc w:val="both"/>
        <w:rPr>
          <w:rFonts w:asciiTheme="minorHAnsi" w:hAnsiTheme="minorHAnsi"/>
          <w:b w:val="0"/>
          <w:bCs w:val="0"/>
        </w:rPr>
      </w:pPr>
      <w:r w:rsidRPr="009E5997">
        <w:rPr>
          <w:rFonts w:asciiTheme="minorHAnsi" w:hAnsiTheme="minorHAnsi"/>
          <w:b w:val="0"/>
        </w:rPr>
        <w:t xml:space="preserve">approntare tutte le adeguate coperture assicurative in relazione alle attività di cui </w:t>
      </w:r>
      <w:r w:rsidR="0089176A" w:rsidRPr="009E5997">
        <w:rPr>
          <w:rFonts w:asciiTheme="minorHAnsi" w:hAnsiTheme="minorHAnsi"/>
          <w:b w:val="0"/>
        </w:rPr>
        <w:t xml:space="preserve">al presente </w:t>
      </w:r>
      <w:r w:rsidR="00C22FA8" w:rsidRPr="009E5997">
        <w:rPr>
          <w:rFonts w:asciiTheme="minorHAnsi" w:hAnsiTheme="minorHAnsi"/>
          <w:b w:val="0"/>
        </w:rPr>
        <w:t>appalto</w:t>
      </w:r>
      <w:r w:rsidR="00574E7D" w:rsidRPr="009E5997">
        <w:rPr>
          <w:rFonts w:asciiTheme="minorHAnsi" w:hAnsiTheme="minorHAnsi"/>
          <w:b w:val="0"/>
        </w:rPr>
        <w:t xml:space="preserve"> e comunque necessarie per legge</w:t>
      </w:r>
      <w:r w:rsidRPr="009E5997">
        <w:rPr>
          <w:rFonts w:asciiTheme="minorHAnsi" w:hAnsiTheme="minorHAnsi"/>
          <w:b w:val="0"/>
        </w:rPr>
        <w:t>;</w:t>
      </w:r>
    </w:p>
    <w:p w14:paraId="0EDC0FDF" w14:textId="106A9593" w:rsidR="00972F6F" w:rsidRPr="009E5997" w:rsidRDefault="00972F6F" w:rsidP="009E5997">
      <w:pPr>
        <w:pStyle w:val="Corpotesto"/>
        <w:numPr>
          <w:ilvl w:val="0"/>
          <w:numId w:val="1"/>
        </w:numPr>
        <w:pBdr>
          <w:top w:val="none" w:sz="0" w:space="0" w:color="auto"/>
          <w:left w:val="none" w:sz="0" w:space="0" w:color="auto"/>
          <w:bottom w:val="none" w:sz="0" w:space="0" w:color="auto"/>
          <w:right w:val="none" w:sz="0" w:space="0" w:color="auto"/>
        </w:pBdr>
        <w:jc w:val="both"/>
        <w:rPr>
          <w:rFonts w:asciiTheme="minorHAnsi" w:hAnsiTheme="minorHAnsi"/>
          <w:b w:val="0"/>
          <w:bCs w:val="0"/>
        </w:rPr>
      </w:pPr>
      <w:r w:rsidRPr="009E5997">
        <w:rPr>
          <w:rFonts w:asciiTheme="minorHAnsi" w:hAnsiTheme="minorHAnsi"/>
          <w:b w:val="0"/>
        </w:rPr>
        <w:t xml:space="preserve">comunicare tempestivamente ai Responsabili di ADE </w:t>
      </w:r>
      <w:r w:rsidR="00CD085D" w:rsidRPr="009E5997">
        <w:rPr>
          <w:rFonts w:asciiTheme="minorHAnsi" w:hAnsiTheme="minorHAnsi"/>
          <w:b w:val="0"/>
        </w:rPr>
        <w:t xml:space="preserve">S.p.A. </w:t>
      </w:r>
      <w:r w:rsidRPr="009E5997">
        <w:rPr>
          <w:rFonts w:asciiTheme="minorHAnsi" w:hAnsiTheme="minorHAnsi"/>
          <w:b w:val="0"/>
        </w:rPr>
        <w:t xml:space="preserve"> i tempi e le modalità di </w:t>
      </w:r>
      <w:r w:rsidR="00C22FA8" w:rsidRPr="009E5997">
        <w:rPr>
          <w:rFonts w:asciiTheme="minorHAnsi" w:hAnsiTheme="minorHAnsi"/>
          <w:b w:val="0"/>
        </w:rPr>
        <w:t>erogazione del servizio</w:t>
      </w:r>
      <w:r w:rsidRPr="009E5997">
        <w:rPr>
          <w:rFonts w:asciiTheme="minorHAnsi" w:hAnsiTheme="minorHAnsi"/>
          <w:b w:val="0"/>
        </w:rPr>
        <w:t xml:space="preserve"> nonché ogni variazione dei programmi concordati.</w:t>
      </w:r>
    </w:p>
    <w:p w14:paraId="2B598799" w14:textId="77777777" w:rsidR="0089176A" w:rsidRPr="009E5997" w:rsidRDefault="0089176A" w:rsidP="009E5997">
      <w:pPr>
        <w:jc w:val="both"/>
        <w:rPr>
          <w:rFonts w:asciiTheme="minorHAnsi" w:hAnsiTheme="minorHAnsi"/>
          <w:color w:val="4F81BD" w:themeColor="accent1"/>
        </w:rPr>
      </w:pPr>
    </w:p>
    <w:p w14:paraId="6BFABDAC" w14:textId="64753329" w:rsidR="002518C6" w:rsidRDefault="00CC1065" w:rsidP="00943CF3">
      <w:pPr>
        <w:pStyle w:val="Titolo1"/>
        <w:jc w:val="both"/>
        <w:rPr>
          <w:rFonts w:asciiTheme="minorHAnsi" w:hAnsiTheme="minorHAnsi"/>
        </w:rPr>
      </w:pPr>
      <w:r>
        <w:rPr>
          <w:rFonts w:asciiTheme="minorHAnsi" w:hAnsiTheme="minorHAnsi"/>
        </w:rPr>
        <w:t>1</w:t>
      </w:r>
      <w:r w:rsidR="00B24D55">
        <w:rPr>
          <w:rFonts w:asciiTheme="minorHAnsi" w:hAnsiTheme="minorHAnsi"/>
        </w:rPr>
        <w:t>1</w:t>
      </w:r>
      <w:r w:rsidR="00861F5F" w:rsidRPr="009E5997">
        <w:rPr>
          <w:rFonts w:asciiTheme="minorHAnsi" w:hAnsiTheme="minorHAnsi"/>
        </w:rPr>
        <w:t xml:space="preserve"> </w:t>
      </w:r>
      <w:r w:rsidR="0089176A" w:rsidRPr="009E5997">
        <w:rPr>
          <w:rFonts w:asciiTheme="minorHAnsi" w:hAnsiTheme="minorHAnsi"/>
        </w:rPr>
        <w:t>– Obblighi per la stazione appaltante</w:t>
      </w:r>
    </w:p>
    <w:p w14:paraId="7A0A8E31" w14:textId="2555E9E5" w:rsidR="00C22FA8" w:rsidRPr="009E5997" w:rsidRDefault="00C22FA8" w:rsidP="009E5997">
      <w:pPr>
        <w:jc w:val="both"/>
        <w:rPr>
          <w:rFonts w:asciiTheme="minorHAnsi" w:hAnsiTheme="minorHAnsi"/>
        </w:rPr>
      </w:pPr>
      <w:r w:rsidRPr="009E5997">
        <w:rPr>
          <w:rFonts w:asciiTheme="minorHAnsi" w:hAnsiTheme="minorHAnsi"/>
        </w:rPr>
        <w:t>Costituiscono obblighi di ADE S.p.A.:</w:t>
      </w:r>
    </w:p>
    <w:p w14:paraId="4F85B853" w14:textId="38385A68" w:rsidR="00C22FA8" w:rsidRPr="009E5997" w:rsidRDefault="00C22FA8" w:rsidP="00CD5261">
      <w:pPr>
        <w:pStyle w:val="Paragrafoelenco"/>
        <w:numPr>
          <w:ilvl w:val="0"/>
          <w:numId w:val="14"/>
        </w:numPr>
        <w:jc w:val="both"/>
        <w:rPr>
          <w:rFonts w:asciiTheme="minorHAnsi" w:hAnsiTheme="minorHAnsi"/>
        </w:rPr>
      </w:pPr>
      <w:r w:rsidRPr="009E5997">
        <w:rPr>
          <w:rFonts w:asciiTheme="minorHAnsi" w:hAnsiTheme="minorHAnsi"/>
        </w:rPr>
        <w:lastRenderedPageBreak/>
        <w:t xml:space="preserve">il puntuale pagamento dei corrispettivi, secondo le modalità ed i termini di cui al precedente art. </w:t>
      </w:r>
      <w:r w:rsidR="00943CF3">
        <w:rPr>
          <w:rFonts w:asciiTheme="minorHAnsi" w:hAnsiTheme="minorHAnsi"/>
        </w:rPr>
        <w:t>8</w:t>
      </w:r>
      <w:r w:rsidRPr="009E5997">
        <w:rPr>
          <w:rFonts w:asciiTheme="minorHAnsi" w:hAnsiTheme="minorHAnsi"/>
        </w:rPr>
        <w:t>;</w:t>
      </w:r>
    </w:p>
    <w:p w14:paraId="3956493F" w14:textId="77777777" w:rsidR="00C22FA8" w:rsidRPr="009E5997" w:rsidRDefault="00C22FA8" w:rsidP="00CD5261">
      <w:pPr>
        <w:pStyle w:val="Paragrafoelenco"/>
        <w:numPr>
          <w:ilvl w:val="0"/>
          <w:numId w:val="14"/>
        </w:numPr>
        <w:jc w:val="both"/>
        <w:rPr>
          <w:rFonts w:asciiTheme="minorHAnsi" w:hAnsiTheme="minorHAnsi"/>
        </w:rPr>
      </w:pPr>
      <w:r w:rsidRPr="009E5997">
        <w:rPr>
          <w:rFonts w:asciiTheme="minorHAnsi" w:hAnsiTheme="minorHAnsi"/>
        </w:rPr>
        <w:t>il tempestivo riscontro alle comunicazioni della ditta appaltatrice in ordine ad eventuali evenienze - causate da attività, opere, provvedimenti della società - ostative al buon espletamento dei servizi affidati ed al conseguimento degli standard di prestazione convenuti;</w:t>
      </w:r>
    </w:p>
    <w:p w14:paraId="64F02E59" w14:textId="14698AFE" w:rsidR="00C22FA8" w:rsidRPr="009E5997" w:rsidRDefault="00C22FA8" w:rsidP="00CD5261">
      <w:pPr>
        <w:pStyle w:val="Paragrafoelenco"/>
        <w:numPr>
          <w:ilvl w:val="0"/>
          <w:numId w:val="14"/>
        </w:numPr>
        <w:jc w:val="both"/>
        <w:rPr>
          <w:rFonts w:asciiTheme="minorHAnsi" w:hAnsiTheme="minorHAnsi"/>
        </w:rPr>
      </w:pPr>
      <w:r w:rsidRPr="009E5997">
        <w:rPr>
          <w:rFonts w:asciiTheme="minorHAnsi" w:hAnsiTheme="minorHAnsi"/>
        </w:rPr>
        <w:t>l’adozione dei provvedimenti finalizzati al buon espletamento dei servizi;</w:t>
      </w:r>
    </w:p>
    <w:p w14:paraId="3105655B" w14:textId="3A6CFE2A" w:rsidR="00C22FA8" w:rsidRPr="009E5997" w:rsidRDefault="00C22FA8" w:rsidP="00CD5261">
      <w:pPr>
        <w:pStyle w:val="Paragrafoelenco"/>
        <w:numPr>
          <w:ilvl w:val="0"/>
          <w:numId w:val="14"/>
        </w:numPr>
        <w:jc w:val="both"/>
        <w:rPr>
          <w:rFonts w:asciiTheme="minorHAnsi" w:hAnsiTheme="minorHAnsi"/>
        </w:rPr>
      </w:pPr>
      <w:r w:rsidRPr="009E5997">
        <w:rPr>
          <w:rFonts w:asciiTheme="minorHAnsi" w:hAnsiTheme="minorHAnsi"/>
        </w:rPr>
        <w:t>l’esecuzione di ogni atto e adempimento e forma di collaborazione di sua competenza, diretta o indiretta, per permettere l’eliminazione di quanto osti al conseguimento degli obiettivi ed al rispetto degli standard prestazionali previsti;</w:t>
      </w:r>
    </w:p>
    <w:p w14:paraId="3A12AB33" w14:textId="3FD76006" w:rsidR="00C22FA8" w:rsidRPr="009E5997" w:rsidRDefault="00C22FA8" w:rsidP="00CD5261">
      <w:pPr>
        <w:pStyle w:val="Paragrafoelenco"/>
        <w:numPr>
          <w:ilvl w:val="0"/>
          <w:numId w:val="14"/>
        </w:numPr>
        <w:jc w:val="both"/>
        <w:rPr>
          <w:rFonts w:asciiTheme="minorHAnsi" w:hAnsiTheme="minorHAnsi"/>
        </w:rPr>
      </w:pPr>
      <w:r w:rsidRPr="009E5997">
        <w:rPr>
          <w:rFonts w:asciiTheme="minorHAnsi" w:hAnsiTheme="minorHAnsi"/>
        </w:rPr>
        <w:t>la definizione, di intesa con la ditta appaltatrice, delle modalità di erogazione del servizio e delle modalità di riscontro dell’attività svolta.</w:t>
      </w:r>
    </w:p>
    <w:p w14:paraId="1B9985D0" w14:textId="77777777" w:rsidR="0048581F" w:rsidRPr="009E5997" w:rsidRDefault="0048581F" w:rsidP="009E5997">
      <w:pPr>
        <w:ind w:left="720"/>
        <w:jc w:val="both"/>
        <w:rPr>
          <w:rFonts w:asciiTheme="minorHAnsi" w:hAnsiTheme="minorHAnsi"/>
        </w:rPr>
      </w:pPr>
    </w:p>
    <w:p w14:paraId="6BAF3EB9" w14:textId="4EC666F2" w:rsidR="00FA6461" w:rsidRPr="009E5997" w:rsidRDefault="00CC1065" w:rsidP="009E5997">
      <w:pPr>
        <w:pStyle w:val="Titolo1"/>
        <w:jc w:val="both"/>
        <w:rPr>
          <w:rFonts w:asciiTheme="minorHAnsi" w:hAnsiTheme="minorHAnsi"/>
          <w:i/>
        </w:rPr>
      </w:pPr>
      <w:r>
        <w:rPr>
          <w:rFonts w:asciiTheme="minorHAnsi" w:hAnsiTheme="minorHAnsi"/>
        </w:rPr>
        <w:t>1</w:t>
      </w:r>
      <w:r w:rsidR="00B24D55">
        <w:rPr>
          <w:rFonts w:asciiTheme="minorHAnsi" w:hAnsiTheme="minorHAnsi"/>
        </w:rPr>
        <w:t>2</w:t>
      </w:r>
      <w:r w:rsidR="00861F5F" w:rsidRPr="009E5997">
        <w:rPr>
          <w:rFonts w:asciiTheme="minorHAnsi" w:hAnsiTheme="minorHAnsi"/>
        </w:rPr>
        <w:t xml:space="preserve"> </w:t>
      </w:r>
      <w:r w:rsidR="00972F6F" w:rsidRPr="009E5997">
        <w:rPr>
          <w:rFonts w:asciiTheme="minorHAnsi" w:hAnsiTheme="minorHAnsi"/>
        </w:rPr>
        <w:t>- Spese contrattuali</w:t>
      </w:r>
    </w:p>
    <w:p w14:paraId="2D5A1BB2" w14:textId="52F4DE65" w:rsidR="00861F5F" w:rsidRPr="009E5997" w:rsidRDefault="0048581F" w:rsidP="009E5997">
      <w:pPr>
        <w:jc w:val="both"/>
        <w:rPr>
          <w:rFonts w:asciiTheme="minorHAnsi" w:hAnsiTheme="minorHAnsi"/>
        </w:rPr>
      </w:pPr>
      <w:r w:rsidRPr="009E5997">
        <w:rPr>
          <w:rFonts w:asciiTheme="minorHAnsi" w:hAnsiTheme="minorHAnsi"/>
        </w:rPr>
        <w:t>Tutte le spese di gara e contrattuali, nonché quelle da esse dipendenti e conseguenti, nessuna esclusa ed eccettuata, sono a carico dell'aggiudicatario</w:t>
      </w:r>
      <w:r w:rsidR="007D1F03" w:rsidRPr="009E5997">
        <w:rPr>
          <w:rFonts w:asciiTheme="minorHAnsi" w:hAnsiTheme="minorHAnsi"/>
        </w:rPr>
        <w:t>.</w:t>
      </w:r>
    </w:p>
    <w:p w14:paraId="1B98585A" w14:textId="77777777" w:rsidR="00861F5F" w:rsidRPr="009E5997" w:rsidRDefault="00861F5F" w:rsidP="009E5997">
      <w:pPr>
        <w:jc w:val="both"/>
        <w:rPr>
          <w:rFonts w:asciiTheme="minorHAnsi" w:hAnsiTheme="minorHAnsi"/>
        </w:rPr>
      </w:pPr>
    </w:p>
    <w:p w14:paraId="413EFDF4" w14:textId="3385DB3C" w:rsidR="009411D3" w:rsidRPr="009E5997" w:rsidRDefault="009411D3" w:rsidP="009E5997">
      <w:pPr>
        <w:pStyle w:val="Titolo1"/>
        <w:jc w:val="both"/>
        <w:rPr>
          <w:rFonts w:asciiTheme="minorHAnsi" w:hAnsiTheme="minorHAnsi"/>
        </w:rPr>
      </w:pPr>
      <w:r w:rsidRPr="009E5997">
        <w:rPr>
          <w:rFonts w:asciiTheme="minorHAnsi" w:hAnsiTheme="minorHAnsi"/>
        </w:rPr>
        <w:t>1</w:t>
      </w:r>
      <w:r w:rsidR="00B24D55">
        <w:rPr>
          <w:rFonts w:asciiTheme="minorHAnsi" w:hAnsiTheme="minorHAnsi"/>
        </w:rPr>
        <w:t>3</w:t>
      </w:r>
      <w:r w:rsidRPr="009E5997">
        <w:rPr>
          <w:rFonts w:asciiTheme="minorHAnsi" w:hAnsiTheme="minorHAnsi"/>
        </w:rPr>
        <w:t xml:space="preserve"> - Direttore dell’esecuzione del contratto e attività di controllo del committente</w:t>
      </w:r>
    </w:p>
    <w:p w14:paraId="28A147A5" w14:textId="77777777" w:rsidR="009411D3" w:rsidRPr="009E5997" w:rsidRDefault="009411D3" w:rsidP="009E5997">
      <w:pPr>
        <w:jc w:val="both"/>
        <w:rPr>
          <w:rFonts w:asciiTheme="minorHAnsi" w:hAnsiTheme="minorHAnsi"/>
          <w:bCs/>
        </w:rPr>
      </w:pPr>
      <w:r w:rsidRPr="009E5997">
        <w:rPr>
          <w:rFonts w:asciiTheme="minorHAnsi" w:hAnsiTheme="minorHAnsi"/>
          <w:bCs/>
        </w:rPr>
        <w:t>La Società prima dell’esecuzione del contratto provvederà a nominare un Direttore dell’esecuzione del contratto, con il compito di monitorare il regolare andamento dell’esecuzione dello stesso. Il nominativo del Direttore dell’esecuzione del contratto e/o suo delegato verrà tempestivamente comunicato all’impresa aggiudicataria, la quale comunicherà a sua volta il nominativo della persona dedicata e referente per l’appalto di cui trattasi.</w:t>
      </w:r>
    </w:p>
    <w:p w14:paraId="4E463BCA" w14:textId="77777777" w:rsidR="009411D3" w:rsidRPr="009E5997" w:rsidRDefault="009411D3" w:rsidP="009E5997">
      <w:pPr>
        <w:jc w:val="both"/>
        <w:rPr>
          <w:rFonts w:asciiTheme="minorHAnsi" w:hAnsiTheme="minorHAnsi"/>
          <w:bCs/>
        </w:rPr>
      </w:pPr>
      <w:r w:rsidRPr="009E5997">
        <w:rPr>
          <w:rFonts w:asciiTheme="minorHAnsi" w:hAnsiTheme="minorHAnsi"/>
          <w:bCs/>
        </w:rPr>
        <w:t xml:space="preserve">ADE S.p.A., in particolare tramite il Direttore dell’esecuzione del contratto, esercita attività di controllo in merito al rispetto degli impegni contrattualmente assunti dalla ditta appaltatrice attraverso i propri uffici competenti. </w:t>
      </w:r>
    </w:p>
    <w:p w14:paraId="77708CB8" w14:textId="77777777" w:rsidR="009411D3" w:rsidRPr="009E5997" w:rsidRDefault="009411D3" w:rsidP="009E5997">
      <w:pPr>
        <w:jc w:val="both"/>
        <w:rPr>
          <w:rFonts w:asciiTheme="minorHAnsi" w:hAnsiTheme="minorHAnsi"/>
          <w:bCs/>
        </w:rPr>
      </w:pPr>
      <w:r w:rsidRPr="009E5997">
        <w:rPr>
          <w:rFonts w:asciiTheme="minorHAnsi" w:hAnsiTheme="minorHAnsi"/>
          <w:bCs/>
        </w:rPr>
        <w:t xml:space="preserve">L’attività di controllo riguarda in particolare le modalità e i tempi di esecuzione del servizio </w:t>
      </w:r>
      <w:r w:rsidRPr="009E5997">
        <w:rPr>
          <w:rFonts w:asciiTheme="minorHAnsi" w:hAnsiTheme="minorHAnsi" w:cs="Calibri"/>
          <w:bCs/>
        </w:rPr>
        <w:t xml:space="preserve">ed il conseguimento dei risultati e degli standard di servizio concordati ed ogni altra </w:t>
      </w:r>
      <w:r w:rsidRPr="009E5997">
        <w:rPr>
          <w:rFonts w:asciiTheme="minorHAnsi" w:hAnsiTheme="minorHAnsi"/>
          <w:bCs/>
        </w:rPr>
        <w:t xml:space="preserve">modalità operativa dell’appalto. </w:t>
      </w:r>
    </w:p>
    <w:p w14:paraId="33D374F7" w14:textId="77777777" w:rsidR="009411D3" w:rsidRPr="009E5997" w:rsidRDefault="009411D3" w:rsidP="009E5997">
      <w:pPr>
        <w:jc w:val="both"/>
        <w:rPr>
          <w:rFonts w:asciiTheme="minorHAnsi" w:hAnsiTheme="minorHAnsi"/>
          <w:bCs/>
        </w:rPr>
      </w:pPr>
      <w:r w:rsidRPr="009E5997">
        <w:rPr>
          <w:rFonts w:asciiTheme="minorHAnsi" w:hAnsiTheme="minorHAnsi"/>
          <w:bCs/>
        </w:rPr>
        <w:t>ADE S.p.A. provvederà alla eventuale contestazione delle infrazioni alle disposizioni del presente capitolato tramite verbale che dovrà essere firmato dal Direttore dell’esecuzione del contratto o suo delegato, e dall’eventuale esperto incaricato delle verifiche (che possono essere effettuate periodicamente e a campione) che può esprimere anche dichiarazioni in merito. Questo verbale costituirà la base per eventuali provvedimenti a carico della ditta aggiudicataria.</w:t>
      </w:r>
    </w:p>
    <w:p w14:paraId="523B06F7" w14:textId="77777777" w:rsidR="009411D3" w:rsidRPr="009E5997" w:rsidRDefault="009411D3" w:rsidP="009E5997">
      <w:pPr>
        <w:jc w:val="both"/>
        <w:rPr>
          <w:rFonts w:asciiTheme="minorHAnsi" w:hAnsiTheme="minorHAnsi" w:cs="Calibri"/>
          <w:bCs/>
        </w:rPr>
      </w:pPr>
      <w:r w:rsidRPr="009E5997">
        <w:rPr>
          <w:rFonts w:asciiTheme="minorHAnsi" w:hAnsiTheme="minorHAnsi" w:cs="Calibri"/>
          <w:bCs/>
        </w:rPr>
        <w:t>ADE S.p.A. provvederà altresì ad inoltrare tempestivamente alla ditta appaltatrice eventuali segnalazioni di carenze e discrasie nella gestione del servizio.</w:t>
      </w:r>
    </w:p>
    <w:p w14:paraId="5D7307AF" w14:textId="77777777" w:rsidR="002518C6" w:rsidRDefault="002518C6" w:rsidP="00E41EF8"/>
    <w:p w14:paraId="64D22347" w14:textId="5A0BA0CD" w:rsidR="0074517B" w:rsidRPr="009E5997" w:rsidRDefault="004E5F70" w:rsidP="009E5997">
      <w:pPr>
        <w:pStyle w:val="Titolo1"/>
        <w:jc w:val="both"/>
        <w:rPr>
          <w:rFonts w:asciiTheme="minorHAnsi" w:hAnsiTheme="minorHAnsi"/>
          <w:i/>
        </w:rPr>
      </w:pPr>
      <w:r w:rsidRPr="009E5997">
        <w:rPr>
          <w:rFonts w:asciiTheme="minorHAnsi" w:hAnsiTheme="minorHAnsi"/>
        </w:rPr>
        <w:t>1</w:t>
      </w:r>
      <w:r w:rsidR="00B24D55">
        <w:rPr>
          <w:rFonts w:asciiTheme="minorHAnsi" w:hAnsiTheme="minorHAnsi"/>
        </w:rPr>
        <w:t>4</w:t>
      </w:r>
      <w:r w:rsidR="00972F6F" w:rsidRPr="009E5997">
        <w:rPr>
          <w:rFonts w:asciiTheme="minorHAnsi" w:hAnsiTheme="minorHAnsi"/>
        </w:rPr>
        <w:t xml:space="preserve"> - Penalità per non corretta esecuzione </w:t>
      </w:r>
      <w:r w:rsidR="004A6CFC" w:rsidRPr="009E5997">
        <w:rPr>
          <w:rFonts w:asciiTheme="minorHAnsi" w:hAnsiTheme="minorHAnsi"/>
        </w:rPr>
        <w:t>del servizio</w:t>
      </w:r>
      <w:r w:rsidR="00D92751" w:rsidRPr="009E5997">
        <w:rPr>
          <w:rFonts w:asciiTheme="minorHAnsi" w:hAnsiTheme="minorHAnsi"/>
        </w:rPr>
        <w:t xml:space="preserve"> e risoluzione contrattuale</w:t>
      </w:r>
    </w:p>
    <w:p w14:paraId="6CA044F7" w14:textId="77777777" w:rsidR="0074517B" w:rsidRPr="009E5997" w:rsidRDefault="0074517B" w:rsidP="009E5997">
      <w:pPr>
        <w:jc w:val="both"/>
        <w:rPr>
          <w:rFonts w:asciiTheme="minorHAnsi" w:hAnsiTheme="minorHAnsi"/>
        </w:rPr>
      </w:pPr>
      <w:r w:rsidRPr="009E5997">
        <w:rPr>
          <w:rFonts w:asciiTheme="minorHAnsi" w:hAnsiTheme="minorHAnsi"/>
        </w:rPr>
        <w:t>L’Appaltatore è tenuto all’espletamento delle prestazioni con le modalità previste dal presente capitolato e sarà ritenuto unico responsabile per ogni e qualsivoglia disservizio o danno che possa derivare all</w:t>
      </w:r>
      <w:r w:rsidR="00D405A8" w:rsidRPr="009E5997">
        <w:rPr>
          <w:rFonts w:asciiTheme="minorHAnsi" w:hAnsiTheme="minorHAnsi"/>
        </w:rPr>
        <w:t xml:space="preserve">a società </w:t>
      </w:r>
      <w:r w:rsidRPr="009E5997">
        <w:rPr>
          <w:rFonts w:asciiTheme="minorHAnsi" w:hAnsiTheme="minorHAnsi"/>
        </w:rPr>
        <w:t>e/o ai suoi dipendenti in relazione all’esecuzione dell’appalto.</w:t>
      </w:r>
    </w:p>
    <w:p w14:paraId="5B82A054" w14:textId="26D22BA7" w:rsidR="0074517B" w:rsidRPr="009E5997" w:rsidRDefault="0074517B" w:rsidP="009E5997">
      <w:pPr>
        <w:jc w:val="both"/>
        <w:rPr>
          <w:rFonts w:asciiTheme="minorHAnsi" w:hAnsiTheme="minorHAnsi"/>
        </w:rPr>
      </w:pPr>
      <w:r w:rsidRPr="009E5997">
        <w:rPr>
          <w:rFonts w:asciiTheme="minorHAnsi" w:hAnsiTheme="minorHAnsi"/>
        </w:rPr>
        <w:t>Ciò premesso, qualora si verifichi, per fatto o per colpa dell’Appaltatore, un qualsivoglia disservizio o danno in relazion</w:t>
      </w:r>
      <w:r w:rsidR="009E27B2" w:rsidRPr="009E5997">
        <w:rPr>
          <w:rFonts w:asciiTheme="minorHAnsi" w:hAnsiTheme="minorHAnsi"/>
        </w:rPr>
        <w:t>e all’esecuzione dell’appalto</w:t>
      </w:r>
      <w:r w:rsidR="00C22FA8" w:rsidRPr="009E5997">
        <w:rPr>
          <w:rFonts w:asciiTheme="minorHAnsi" w:hAnsiTheme="minorHAnsi"/>
        </w:rPr>
        <w:t xml:space="preserve">, </w:t>
      </w:r>
      <w:r w:rsidR="00D405A8" w:rsidRPr="009E5997">
        <w:rPr>
          <w:rFonts w:asciiTheme="minorHAnsi" w:hAnsiTheme="minorHAnsi"/>
        </w:rPr>
        <w:t>ADE S.p.A.</w:t>
      </w:r>
      <w:r w:rsidRPr="009E5997">
        <w:rPr>
          <w:rFonts w:asciiTheme="minorHAnsi" w:hAnsiTheme="minorHAnsi"/>
        </w:rPr>
        <w:t xml:space="preserve"> applicherà una penale nelle seguenti misure:</w:t>
      </w:r>
    </w:p>
    <w:p w14:paraId="7CB8BBD4" w14:textId="77777777" w:rsidR="006B1749" w:rsidRPr="009E5997" w:rsidRDefault="00C22FA8" w:rsidP="009E5997">
      <w:pPr>
        <w:numPr>
          <w:ilvl w:val="0"/>
          <w:numId w:val="2"/>
        </w:numPr>
        <w:jc w:val="both"/>
        <w:rPr>
          <w:rFonts w:asciiTheme="minorHAnsi" w:hAnsiTheme="minorHAnsi"/>
        </w:rPr>
      </w:pPr>
      <w:r w:rsidRPr="009E5997">
        <w:rPr>
          <w:rFonts w:asciiTheme="minorHAnsi" w:hAnsiTheme="minorHAnsi"/>
        </w:rPr>
        <w:t xml:space="preserve">Una penale pari a € </w:t>
      </w:r>
      <w:r w:rsidR="00D31F57" w:rsidRPr="009E5997">
        <w:rPr>
          <w:rFonts w:asciiTheme="minorHAnsi" w:hAnsiTheme="minorHAnsi"/>
        </w:rPr>
        <w:t>3</w:t>
      </w:r>
      <w:r w:rsidRPr="009E5997">
        <w:rPr>
          <w:rFonts w:asciiTheme="minorHAnsi" w:hAnsiTheme="minorHAnsi"/>
        </w:rPr>
        <w:t xml:space="preserve">00,00 in caso di </w:t>
      </w:r>
      <w:r w:rsidR="00D31F57" w:rsidRPr="009E5997">
        <w:rPr>
          <w:rFonts w:asciiTheme="minorHAnsi" w:hAnsiTheme="minorHAnsi"/>
        </w:rPr>
        <w:t>mancato rispetto dei termini di cui al punto 1 dell’art. 3 del presente capitolato</w:t>
      </w:r>
      <w:r w:rsidR="006B1749" w:rsidRPr="009E5997">
        <w:rPr>
          <w:rFonts w:asciiTheme="minorHAnsi" w:hAnsiTheme="minorHAnsi"/>
        </w:rPr>
        <w:t>.</w:t>
      </w:r>
    </w:p>
    <w:p w14:paraId="47C81E10" w14:textId="23F6FD8E" w:rsidR="001E53AB" w:rsidRPr="009E5997" w:rsidRDefault="001E53AB" w:rsidP="009E5997">
      <w:pPr>
        <w:numPr>
          <w:ilvl w:val="0"/>
          <w:numId w:val="2"/>
        </w:numPr>
        <w:jc w:val="both"/>
        <w:rPr>
          <w:rFonts w:asciiTheme="minorHAnsi" w:hAnsiTheme="minorHAnsi"/>
        </w:rPr>
      </w:pPr>
      <w:r w:rsidRPr="009E5997">
        <w:rPr>
          <w:rFonts w:asciiTheme="minorHAnsi" w:hAnsiTheme="minorHAnsi"/>
        </w:rPr>
        <w:lastRenderedPageBreak/>
        <w:t xml:space="preserve">Una penale pari ad € 300,00 in caso di </w:t>
      </w:r>
      <w:r w:rsidR="006B1749" w:rsidRPr="009E5997">
        <w:rPr>
          <w:rFonts w:asciiTheme="minorHAnsi" w:hAnsiTheme="minorHAnsi"/>
        </w:rPr>
        <w:t>mancato rispetto dei termini di cui al punto 3 dell’art. 3 del presente capitolato</w:t>
      </w:r>
      <w:r w:rsidRPr="009E5997">
        <w:rPr>
          <w:rFonts w:asciiTheme="minorHAnsi" w:hAnsiTheme="minorHAnsi"/>
        </w:rPr>
        <w:t>.</w:t>
      </w:r>
    </w:p>
    <w:p w14:paraId="5569E64F" w14:textId="7324B325" w:rsidR="006B1749" w:rsidRPr="009E5997" w:rsidRDefault="006B1749" w:rsidP="009E5997">
      <w:pPr>
        <w:numPr>
          <w:ilvl w:val="0"/>
          <w:numId w:val="2"/>
        </w:numPr>
        <w:jc w:val="both"/>
        <w:rPr>
          <w:rFonts w:asciiTheme="minorHAnsi" w:hAnsiTheme="minorHAnsi"/>
        </w:rPr>
      </w:pPr>
      <w:r w:rsidRPr="009E5997">
        <w:rPr>
          <w:rFonts w:asciiTheme="minorHAnsi" w:hAnsiTheme="minorHAnsi"/>
        </w:rPr>
        <w:t>Una penale pari ad € 300,00 in caso di mancato rispetto dei termini di cui al punto 4 dell’art. 3 per mancata apertura o chiusura dei cancelli rispetto agli orari previsti per garantire l’accesso al pubblico</w:t>
      </w:r>
    </w:p>
    <w:p w14:paraId="131DEC41" w14:textId="3C6D8D48" w:rsidR="006B1749" w:rsidRPr="009E5997" w:rsidRDefault="006B1749" w:rsidP="009E5997">
      <w:pPr>
        <w:numPr>
          <w:ilvl w:val="0"/>
          <w:numId w:val="2"/>
        </w:numPr>
        <w:jc w:val="both"/>
        <w:rPr>
          <w:rFonts w:asciiTheme="minorHAnsi" w:hAnsiTheme="minorHAnsi"/>
        </w:rPr>
      </w:pPr>
      <w:r w:rsidRPr="009E5997">
        <w:rPr>
          <w:rFonts w:asciiTheme="minorHAnsi" w:hAnsiTheme="minorHAnsi"/>
        </w:rPr>
        <w:t xml:space="preserve">Una penale pari ad € 200,00 in caso di mancato rispetto dei termini di cui al punto 4 dell’art. 3 per inosservanza dei tempi di intervento prima e dopo l’orario di apertura o chiusura dei cancelli. </w:t>
      </w:r>
    </w:p>
    <w:p w14:paraId="2F3A576B" w14:textId="77777777" w:rsidR="00ED51D8" w:rsidRPr="009E5997" w:rsidRDefault="00ED51D8" w:rsidP="009E5997">
      <w:pPr>
        <w:jc w:val="both"/>
        <w:rPr>
          <w:rFonts w:asciiTheme="minorHAnsi" w:hAnsiTheme="minorHAnsi"/>
        </w:rPr>
      </w:pPr>
      <w:r w:rsidRPr="009E5997">
        <w:rPr>
          <w:rFonts w:asciiTheme="minorHAnsi" w:hAnsiTheme="minorHAnsi"/>
        </w:rPr>
        <w:t>Il tutto sino ad una penale massima del 10% del valore dell’appalto</w:t>
      </w:r>
      <w:r w:rsidR="00D405A8" w:rsidRPr="009E5997">
        <w:rPr>
          <w:rFonts w:asciiTheme="minorHAnsi" w:hAnsiTheme="minorHAnsi"/>
        </w:rPr>
        <w:t xml:space="preserve"> aggiudicato</w:t>
      </w:r>
      <w:r w:rsidRPr="009E5997">
        <w:rPr>
          <w:rFonts w:asciiTheme="minorHAnsi" w:hAnsiTheme="minorHAnsi"/>
        </w:rPr>
        <w:t xml:space="preserve">, oltre la quale </w:t>
      </w:r>
      <w:r w:rsidR="00C12AD3" w:rsidRPr="009E5997">
        <w:rPr>
          <w:rFonts w:asciiTheme="minorHAnsi" w:hAnsiTheme="minorHAnsi"/>
        </w:rPr>
        <w:t xml:space="preserve">ADE S.p.A. </w:t>
      </w:r>
      <w:r w:rsidRPr="009E5997">
        <w:rPr>
          <w:rFonts w:asciiTheme="minorHAnsi" w:hAnsiTheme="minorHAnsi"/>
        </w:rPr>
        <w:t>potrà risolvere il contratto in danno dell’aggiudicatario, e fermo restando in ogni caso il risarcimento del maggior danno eventualmente patito.</w:t>
      </w:r>
    </w:p>
    <w:p w14:paraId="6C38729E" w14:textId="4FDA779D" w:rsidR="00ED51D8" w:rsidRPr="009E5997" w:rsidRDefault="00ED51D8" w:rsidP="009E5997">
      <w:pPr>
        <w:jc w:val="both"/>
        <w:rPr>
          <w:rFonts w:asciiTheme="minorHAnsi" w:hAnsiTheme="minorHAnsi"/>
        </w:rPr>
      </w:pPr>
      <w:r w:rsidRPr="009E5997">
        <w:rPr>
          <w:rFonts w:asciiTheme="minorHAnsi" w:hAnsiTheme="minorHAnsi"/>
        </w:rPr>
        <w:t>Anche a prescindere dal raggiungimento di un importo delle penali applicate pari al 10% del valore contrattuale, qualora vengano accertati disservizi, ritardi ed eventuali altre disfunzioni nell’organizzazione e nell’esecuzione</w:t>
      </w:r>
      <w:r w:rsidR="00D405A8" w:rsidRPr="009E5997">
        <w:rPr>
          <w:rFonts w:asciiTheme="minorHAnsi" w:hAnsiTheme="minorHAnsi"/>
        </w:rPr>
        <w:t>,</w:t>
      </w:r>
      <w:r w:rsidRPr="009E5997">
        <w:rPr>
          <w:rFonts w:asciiTheme="minorHAnsi" w:hAnsiTheme="minorHAnsi"/>
        </w:rPr>
        <w:t xml:space="preserve"> </w:t>
      </w:r>
      <w:r w:rsidR="00C12AD3" w:rsidRPr="009E5997">
        <w:rPr>
          <w:rFonts w:asciiTheme="minorHAnsi" w:hAnsiTheme="minorHAnsi"/>
        </w:rPr>
        <w:t>ADE S.p.A.</w:t>
      </w:r>
      <w:r w:rsidRPr="009E5997">
        <w:rPr>
          <w:rFonts w:asciiTheme="minorHAnsi" w:hAnsiTheme="minorHAnsi"/>
        </w:rPr>
        <w:t xml:space="preserve"> potrà comunque </w:t>
      </w:r>
      <w:r w:rsidR="00E03C89" w:rsidRPr="009E5997">
        <w:rPr>
          <w:rFonts w:asciiTheme="minorHAnsi" w:hAnsiTheme="minorHAnsi"/>
        </w:rPr>
        <w:t>in</w:t>
      </w:r>
      <w:r w:rsidRPr="009E5997">
        <w:rPr>
          <w:rFonts w:asciiTheme="minorHAnsi" w:hAnsiTheme="minorHAnsi"/>
        </w:rPr>
        <w:t xml:space="preserve">viare all’aggiudicatario comunicazione (tramite lettera raccomandata o </w:t>
      </w:r>
      <w:r w:rsidR="00C12AD3" w:rsidRPr="009E5997">
        <w:rPr>
          <w:rFonts w:asciiTheme="minorHAnsi" w:hAnsiTheme="minorHAnsi"/>
        </w:rPr>
        <w:t>pec</w:t>
      </w:r>
      <w:r w:rsidRPr="009E5997">
        <w:rPr>
          <w:rFonts w:asciiTheme="minorHAnsi" w:hAnsiTheme="minorHAnsi"/>
        </w:rPr>
        <w:t>) di diffida che stabilirà il termine ultimo per l’adempimento.</w:t>
      </w:r>
    </w:p>
    <w:p w14:paraId="4C9213EE" w14:textId="6B4DF6EF" w:rsidR="00BA5936" w:rsidRPr="009E5997" w:rsidRDefault="00ED51D8"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r w:rsidRPr="009E5997">
        <w:rPr>
          <w:rFonts w:asciiTheme="minorHAnsi" w:hAnsiTheme="minorHAnsi"/>
          <w:b w:val="0"/>
        </w:rPr>
        <w:t>Continuando ulteriormente i disservizi, ritardi ed eventuali altre disfunzioni nell’organizzazione e nell’esecuzione dell’appalto, resta in facoltà d</w:t>
      </w:r>
      <w:r w:rsidR="00C12AD3" w:rsidRPr="009E5997">
        <w:rPr>
          <w:rFonts w:asciiTheme="minorHAnsi" w:hAnsiTheme="minorHAnsi"/>
          <w:b w:val="0"/>
        </w:rPr>
        <w:t>i ADE S.p.A.</w:t>
      </w:r>
      <w:r w:rsidRPr="009E5997">
        <w:rPr>
          <w:rFonts w:asciiTheme="minorHAnsi" w:hAnsiTheme="minorHAnsi"/>
          <w:b w:val="0"/>
        </w:rPr>
        <w:t xml:space="preserve"> la possibilità di risolvere il contratto per fatto e colpa dell’aggiudicatario con semplice preavviso di gg. 7, incamerando la cauzione definitiva successivamente </w:t>
      </w:r>
      <w:r w:rsidR="00E03C89" w:rsidRPr="009E5997">
        <w:rPr>
          <w:rFonts w:asciiTheme="minorHAnsi" w:hAnsiTheme="minorHAnsi"/>
          <w:b w:val="0"/>
        </w:rPr>
        <w:t>de</w:t>
      </w:r>
      <w:r w:rsidRPr="009E5997">
        <w:rPr>
          <w:rFonts w:asciiTheme="minorHAnsi" w:hAnsiTheme="minorHAnsi"/>
          <w:b w:val="0"/>
        </w:rPr>
        <w:t xml:space="preserve">scritta e fatto salvo, in ogni caso il risarcimento del maggior danno che </w:t>
      </w:r>
      <w:r w:rsidR="00E03C89" w:rsidRPr="009E5997">
        <w:rPr>
          <w:rFonts w:asciiTheme="minorHAnsi" w:hAnsiTheme="minorHAnsi"/>
          <w:b w:val="0"/>
        </w:rPr>
        <w:t xml:space="preserve"> per </w:t>
      </w:r>
      <w:r w:rsidRPr="009E5997">
        <w:rPr>
          <w:rFonts w:asciiTheme="minorHAnsi" w:hAnsiTheme="minorHAnsi"/>
          <w:b w:val="0"/>
        </w:rPr>
        <w:t>qualsivoglia motivo possa deri</w:t>
      </w:r>
      <w:r w:rsidR="00BA5936" w:rsidRPr="009E5997">
        <w:rPr>
          <w:rFonts w:asciiTheme="minorHAnsi" w:hAnsiTheme="minorHAnsi"/>
          <w:b w:val="0"/>
        </w:rPr>
        <w:t>vare a</w:t>
      </w:r>
      <w:r w:rsidR="00635974" w:rsidRPr="009E5997">
        <w:rPr>
          <w:rFonts w:asciiTheme="minorHAnsi" w:hAnsiTheme="minorHAnsi"/>
          <w:b w:val="0"/>
        </w:rPr>
        <w:t>lla società</w:t>
      </w:r>
      <w:r w:rsidR="00BA5936" w:rsidRPr="009E5997">
        <w:rPr>
          <w:rFonts w:asciiTheme="minorHAnsi" w:hAnsiTheme="minorHAnsi"/>
          <w:b w:val="0"/>
        </w:rPr>
        <w:t xml:space="preserve"> stess</w:t>
      </w:r>
      <w:r w:rsidR="00635974" w:rsidRPr="009E5997">
        <w:rPr>
          <w:rFonts w:asciiTheme="minorHAnsi" w:hAnsiTheme="minorHAnsi"/>
          <w:b w:val="0"/>
        </w:rPr>
        <w:t xml:space="preserve">a </w:t>
      </w:r>
      <w:r w:rsidR="00BA5936" w:rsidRPr="009E5997">
        <w:rPr>
          <w:rFonts w:asciiTheme="minorHAnsi" w:hAnsiTheme="minorHAnsi"/>
          <w:b w:val="0"/>
        </w:rPr>
        <w:t xml:space="preserve">con facoltà di rivolgersi </w:t>
      </w:r>
      <w:r w:rsidR="00BA5936" w:rsidRPr="009E5997">
        <w:rPr>
          <w:rFonts w:asciiTheme="minorHAnsi" w:hAnsiTheme="minorHAnsi"/>
          <w:b w:val="0"/>
          <w:bCs w:val="0"/>
        </w:rPr>
        <w:t xml:space="preserve">alla ditta seconda classificata in graduatoria. </w:t>
      </w:r>
    </w:p>
    <w:p w14:paraId="1B13671B" w14:textId="77777777" w:rsidR="00FA6461" w:rsidRPr="009E5997" w:rsidRDefault="00ED51D8" w:rsidP="009E5997">
      <w:pPr>
        <w:jc w:val="both"/>
        <w:rPr>
          <w:rFonts w:asciiTheme="minorHAnsi" w:hAnsiTheme="minorHAnsi"/>
        </w:rPr>
      </w:pPr>
      <w:r w:rsidRPr="009E5997">
        <w:rPr>
          <w:rFonts w:asciiTheme="minorHAnsi" w:hAnsiTheme="minorHAnsi"/>
        </w:rPr>
        <w:t>In ogni caso di risoluzione in danno,</w:t>
      </w:r>
      <w:r w:rsidR="000C774C" w:rsidRPr="009E5997">
        <w:rPr>
          <w:rFonts w:asciiTheme="minorHAnsi" w:hAnsiTheme="minorHAnsi"/>
        </w:rPr>
        <w:t xml:space="preserve"> nonché di morte del titolare (</w:t>
      </w:r>
      <w:r w:rsidRPr="009E5997">
        <w:rPr>
          <w:rFonts w:asciiTheme="minorHAnsi" w:hAnsiTheme="minorHAnsi"/>
        </w:rPr>
        <w:t xml:space="preserve">se l’aggiudicatario è una impresa individuale) o fallimento dell’impresa, </w:t>
      </w:r>
      <w:r w:rsidR="00635974" w:rsidRPr="009E5997">
        <w:rPr>
          <w:rFonts w:asciiTheme="minorHAnsi" w:hAnsiTheme="minorHAnsi"/>
        </w:rPr>
        <w:t>la società ADE S.p.A.</w:t>
      </w:r>
      <w:r w:rsidR="000A5CFF" w:rsidRPr="009E5997">
        <w:rPr>
          <w:rFonts w:asciiTheme="minorHAnsi" w:hAnsiTheme="minorHAnsi"/>
        </w:rPr>
        <w:t xml:space="preserve"> avrà facoltà di aggiudicare la fornitura al secondo concorrente migliore offerente.</w:t>
      </w:r>
    </w:p>
    <w:p w14:paraId="526741E3" w14:textId="3C871827" w:rsidR="00972F6F" w:rsidRPr="009E5997" w:rsidRDefault="00972F6F"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r w:rsidRPr="009E5997">
        <w:rPr>
          <w:rFonts w:asciiTheme="minorHAnsi" w:hAnsiTheme="minorHAnsi"/>
          <w:b w:val="0"/>
          <w:bCs w:val="0"/>
        </w:rPr>
        <w:t>L’ammontare delle penali applicate sarà portato in detrazione dai corrispettivi non ancora pagati</w:t>
      </w:r>
      <w:r w:rsidR="00E95F72" w:rsidRPr="009E5997">
        <w:rPr>
          <w:rFonts w:asciiTheme="minorHAnsi" w:hAnsiTheme="minorHAnsi"/>
          <w:b w:val="0"/>
          <w:bCs w:val="0"/>
        </w:rPr>
        <w:t>.</w:t>
      </w:r>
    </w:p>
    <w:p w14:paraId="5E577B74" w14:textId="77777777" w:rsidR="00D92751" w:rsidRPr="009E5997" w:rsidRDefault="00D92751" w:rsidP="009E5997">
      <w:pPr>
        <w:tabs>
          <w:tab w:val="left" w:pos="3600"/>
        </w:tabs>
        <w:jc w:val="both"/>
        <w:rPr>
          <w:rFonts w:asciiTheme="minorHAnsi" w:hAnsiTheme="minorHAnsi" w:cs="Calibri"/>
          <w:bCs/>
          <w:lang w:val="x-none" w:eastAsia="x-none"/>
        </w:rPr>
      </w:pPr>
      <w:r w:rsidRPr="009E5997">
        <w:rPr>
          <w:rFonts w:asciiTheme="minorHAnsi" w:hAnsiTheme="minorHAnsi" w:cs="Calibri"/>
          <w:bCs/>
          <w:lang w:val="x-none" w:eastAsia="x-none"/>
        </w:rPr>
        <w:t>In caso di inadempimento delle obbligazioni contrattuali, operano gli articoli 1453 e 1454 del Codice Civile.</w:t>
      </w:r>
    </w:p>
    <w:p w14:paraId="5D27F0BF" w14:textId="77777777" w:rsidR="00D92751" w:rsidRPr="009E5997" w:rsidRDefault="00D92751" w:rsidP="009E5997">
      <w:pPr>
        <w:tabs>
          <w:tab w:val="left" w:pos="3600"/>
        </w:tabs>
        <w:jc w:val="both"/>
        <w:rPr>
          <w:rFonts w:asciiTheme="minorHAnsi" w:hAnsiTheme="minorHAnsi" w:cs="Calibri"/>
          <w:bCs/>
          <w:lang w:val="x-none" w:eastAsia="x-none"/>
        </w:rPr>
      </w:pPr>
      <w:r w:rsidRPr="009E5997">
        <w:rPr>
          <w:rFonts w:asciiTheme="minorHAnsi" w:hAnsiTheme="minorHAnsi" w:cs="Calibri"/>
          <w:bCs/>
          <w:lang w:val="x-none" w:eastAsia="x-none"/>
        </w:rPr>
        <w:t>Con riferimento all’articolo 1456 del Codice Civile, la risoluzione di diritto con effetto immediato del contratto, mediante semplice dichiarazione della stazione appaltante di volersi avvalere della clausola risolutiva, intimata a mezzo di lettera raccomandata con avviso di ricevimento, avrà luogo nelle seguenti ipotesi:</w:t>
      </w:r>
    </w:p>
    <w:p w14:paraId="604BC6E5" w14:textId="77777777" w:rsidR="00D92751" w:rsidRPr="009E5997" w:rsidRDefault="00D92751" w:rsidP="00CD5261">
      <w:pPr>
        <w:numPr>
          <w:ilvl w:val="0"/>
          <w:numId w:val="5"/>
        </w:numPr>
        <w:tabs>
          <w:tab w:val="left" w:pos="3600"/>
        </w:tabs>
        <w:jc w:val="both"/>
        <w:rPr>
          <w:rFonts w:asciiTheme="minorHAnsi" w:hAnsiTheme="minorHAnsi" w:cs="Calibri"/>
          <w:bCs/>
          <w:lang w:val="x-none" w:eastAsia="x-none"/>
        </w:rPr>
      </w:pPr>
      <w:r w:rsidRPr="009E5997">
        <w:rPr>
          <w:rFonts w:asciiTheme="minorHAnsi" w:hAnsiTheme="minorHAnsi" w:cs="Calibri"/>
          <w:bCs/>
          <w:lang w:val="x-none" w:eastAsia="x-none"/>
        </w:rPr>
        <w:t>laddove l’appaltatore non provveda ad eseguire, in tutto o in parte, il servizio in oggetto;</w:t>
      </w:r>
    </w:p>
    <w:p w14:paraId="561A3487" w14:textId="77777777" w:rsidR="00D92751" w:rsidRPr="009E5997" w:rsidRDefault="00D92751" w:rsidP="00CD5261">
      <w:pPr>
        <w:numPr>
          <w:ilvl w:val="0"/>
          <w:numId w:val="5"/>
        </w:numPr>
        <w:tabs>
          <w:tab w:val="left" w:pos="3600"/>
        </w:tabs>
        <w:jc w:val="both"/>
        <w:rPr>
          <w:rFonts w:asciiTheme="minorHAnsi" w:hAnsiTheme="minorHAnsi" w:cs="Calibri"/>
          <w:bCs/>
          <w:lang w:val="x-none" w:eastAsia="x-none"/>
        </w:rPr>
      </w:pPr>
      <w:r w:rsidRPr="009E5997">
        <w:rPr>
          <w:rFonts w:asciiTheme="minorHAnsi" w:hAnsiTheme="minorHAnsi" w:cs="Calibri"/>
          <w:bCs/>
          <w:lang w:val="x-none" w:eastAsia="x-none"/>
        </w:rPr>
        <w:t>per gravi irregolarità, dovute a grave negligenza, nella conduzione del servizio o nella gestione amministrativa;</w:t>
      </w:r>
    </w:p>
    <w:p w14:paraId="465E0A1E" w14:textId="77777777" w:rsidR="00D92751" w:rsidRPr="009E5997" w:rsidRDefault="00D92751" w:rsidP="00CD5261">
      <w:pPr>
        <w:numPr>
          <w:ilvl w:val="0"/>
          <w:numId w:val="5"/>
        </w:numPr>
        <w:tabs>
          <w:tab w:val="left" w:pos="3600"/>
        </w:tabs>
        <w:jc w:val="both"/>
        <w:rPr>
          <w:rFonts w:asciiTheme="minorHAnsi" w:hAnsiTheme="minorHAnsi" w:cs="Calibri"/>
          <w:bCs/>
          <w:lang w:val="x-none" w:eastAsia="x-none"/>
        </w:rPr>
      </w:pPr>
      <w:r w:rsidRPr="009E5997">
        <w:rPr>
          <w:rFonts w:asciiTheme="minorHAnsi" w:hAnsiTheme="minorHAnsi" w:cs="Calibri"/>
          <w:bCs/>
          <w:lang w:val="x-none" w:eastAsia="x-none"/>
        </w:rPr>
        <w:t>per grave violazione degli obblighi previsti dal contratto e dal capitolato;</w:t>
      </w:r>
    </w:p>
    <w:p w14:paraId="20B6EA08" w14:textId="77777777" w:rsidR="00D92751" w:rsidRPr="009E5997" w:rsidRDefault="00D92751" w:rsidP="00CD5261">
      <w:pPr>
        <w:numPr>
          <w:ilvl w:val="0"/>
          <w:numId w:val="5"/>
        </w:numPr>
        <w:tabs>
          <w:tab w:val="left" w:pos="3600"/>
        </w:tabs>
        <w:jc w:val="both"/>
        <w:rPr>
          <w:rFonts w:asciiTheme="minorHAnsi" w:hAnsiTheme="minorHAnsi" w:cs="Calibri"/>
          <w:bCs/>
          <w:lang w:val="x-none" w:eastAsia="x-none"/>
        </w:rPr>
      </w:pPr>
      <w:r w:rsidRPr="009E5997">
        <w:rPr>
          <w:rFonts w:asciiTheme="minorHAnsi" w:hAnsiTheme="minorHAnsi" w:cs="Calibri"/>
          <w:bCs/>
          <w:lang w:val="x-none" w:eastAsia="x-none"/>
        </w:rPr>
        <w:t>per la cessione a terzi di tutto o parte del servizio in assenza della prevista autorizzazione da parte della stazione appaltante.</w:t>
      </w:r>
    </w:p>
    <w:p w14:paraId="243CF32C" w14:textId="77777777" w:rsidR="00D92751" w:rsidRPr="009E5997" w:rsidRDefault="00D92751" w:rsidP="009E5997">
      <w:pPr>
        <w:tabs>
          <w:tab w:val="left" w:pos="3600"/>
        </w:tabs>
        <w:jc w:val="both"/>
        <w:rPr>
          <w:rFonts w:asciiTheme="minorHAnsi" w:hAnsiTheme="minorHAnsi" w:cs="Calibri"/>
          <w:bCs/>
          <w:lang w:val="x-none" w:eastAsia="x-none"/>
        </w:rPr>
      </w:pPr>
      <w:r w:rsidRPr="009E5997">
        <w:rPr>
          <w:rFonts w:asciiTheme="minorHAnsi" w:hAnsiTheme="minorHAnsi" w:cs="Calibri"/>
          <w:bCs/>
          <w:lang w:val="x-none" w:eastAsia="x-none"/>
        </w:rPr>
        <w:t>Le eventuali maggiori spese saranno poste a carico dell’Appaltatore, attraverso l’incameramento della cauzione definitiva e con diritto di risarcimento per eventuali importi eccedenti il valore della stessa.</w:t>
      </w:r>
    </w:p>
    <w:p w14:paraId="5149B6A6" w14:textId="77777777" w:rsidR="00D92751" w:rsidRPr="009E5997" w:rsidRDefault="00D92751" w:rsidP="009E5997">
      <w:pPr>
        <w:tabs>
          <w:tab w:val="left" w:pos="3600"/>
        </w:tabs>
        <w:jc w:val="both"/>
        <w:rPr>
          <w:rFonts w:asciiTheme="minorHAnsi" w:hAnsiTheme="minorHAnsi" w:cs="Calibri"/>
          <w:bCs/>
          <w:lang w:val="x-none" w:eastAsia="x-none"/>
        </w:rPr>
      </w:pPr>
      <w:r w:rsidRPr="009E5997">
        <w:rPr>
          <w:rFonts w:asciiTheme="minorHAnsi" w:hAnsiTheme="minorHAnsi" w:cs="Calibri"/>
          <w:bCs/>
          <w:lang w:val="x-none" w:eastAsia="x-none"/>
        </w:rPr>
        <w:t xml:space="preserve">L’aggiudicatario, in sede di contratto, dovrà dichiarare inoltre espressamente di essere a conoscenza delle disposizioni di cui al </w:t>
      </w:r>
      <w:proofErr w:type="spellStart"/>
      <w:r w:rsidRPr="009E5997">
        <w:rPr>
          <w:rFonts w:asciiTheme="minorHAnsi" w:hAnsiTheme="minorHAnsi" w:cs="Calibri"/>
          <w:bCs/>
          <w:lang w:val="x-none" w:eastAsia="x-none"/>
        </w:rPr>
        <w:t>D.Lgs.</w:t>
      </w:r>
      <w:proofErr w:type="spellEnd"/>
      <w:r w:rsidRPr="009E5997">
        <w:rPr>
          <w:rFonts w:asciiTheme="minorHAnsi" w:hAnsiTheme="minorHAnsi" w:cs="Calibri"/>
          <w:bCs/>
          <w:lang w:val="x-none" w:eastAsia="x-none"/>
        </w:rPr>
        <w:t xml:space="preserve"> 8 giugno 2001 n. 231 e s.m.i., nonché dei principi, delle norme e dei protocolli.</w:t>
      </w:r>
    </w:p>
    <w:p w14:paraId="13F0EC14" w14:textId="77777777" w:rsidR="00D92751" w:rsidRPr="009E5997" w:rsidRDefault="00D92751" w:rsidP="009E5997">
      <w:pPr>
        <w:tabs>
          <w:tab w:val="left" w:pos="3600"/>
        </w:tabs>
        <w:jc w:val="both"/>
        <w:rPr>
          <w:rFonts w:asciiTheme="minorHAnsi" w:hAnsiTheme="minorHAnsi" w:cs="Calibri"/>
          <w:bCs/>
          <w:lang w:val="x-none" w:eastAsia="x-none"/>
        </w:rPr>
      </w:pPr>
      <w:r w:rsidRPr="009E5997">
        <w:rPr>
          <w:rFonts w:asciiTheme="minorHAnsi" w:hAnsiTheme="minorHAnsi" w:cs="Calibri"/>
          <w:bCs/>
          <w:lang w:val="x-none" w:eastAsia="x-none"/>
        </w:rPr>
        <w:t xml:space="preserve">In tale sede l’aggiudicatario, promettendo anche il fatto dei propri dipendenti e/o collaboratori, ai sensi e per gli effetti dell’art. 1381 c.c., si impegnerà a: </w:t>
      </w:r>
    </w:p>
    <w:p w14:paraId="1C9D72B7" w14:textId="77777777" w:rsidR="00D92751" w:rsidRPr="009E5997" w:rsidRDefault="00D92751" w:rsidP="00CD5261">
      <w:pPr>
        <w:numPr>
          <w:ilvl w:val="0"/>
          <w:numId w:val="6"/>
        </w:numPr>
        <w:ind w:left="1134"/>
        <w:jc w:val="both"/>
        <w:rPr>
          <w:rFonts w:asciiTheme="minorHAnsi" w:hAnsiTheme="minorHAnsi" w:cs="Calibri"/>
          <w:bCs/>
          <w:lang w:val="x-none" w:eastAsia="x-none"/>
        </w:rPr>
      </w:pPr>
      <w:r w:rsidRPr="009E5997">
        <w:rPr>
          <w:rFonts w:asciiTheme="minorHAnsi" w:hAnsiTheme="minorHAnsi" w:cs="Calibri"/>
          <w:bCs/>
          <w:lang w:val="x-none" w:eastAsia="x-none"/>
        </w:rPr>
        <w:lastRenderedPageBreak/>
        <w:t>rispettare i principi ed i valori contenuti delle normative sopra citate ed a tenere una condotta in linea per tutta la durata dell’appalto e comunque tale da non esporre ADE S.p.A. al rischio dell’applicazione di sanzioni previste dal predetto D.lgs. n. 231/2001</w:t>
      </w:r>
      <w:r w:rsidRPr="009E5997">
        <w:rPr>
          <w:rFonts w:asciiTheme="minorHAnsi" w:hAnsiTheme="minorHAnsi" w:cs="Calibri"/>
          <w:bCs/>
          <w:lang w:eastAsia="x-none"/>
        </w:rPr>
        <w:t>;</w:t>
      </w:r>
    </w:p>
    <w:p w14:paraId="5F4699D7" w14:textId="77777777" w:rsidR="00D92751" w:rsidRPr="009E5997" w:rsidRDefault="00D92751" w:rsidP="00CD5261">
      <w:pPr>
        <w:numPr>
          <w:ilvl w:val="0"/>
          <w:numId w:val="6"/>
        </w:numPr>
        <w:ind w:left="1134"/>
        <w:jc w:val="both"/>
        <w:rPr>
          <w:rFonts w:asciiTheme="minorHAnsi" w:hAnsiTheme="minorHAnsi" w:cs="Calibri"/>
          <w:bCs/>
          <w:lang w:val="x-none" w:eastAsia="x-none"/>
        </w:rPr>
      </w:pPr>
      <w:r w:rsidRPr="009E5997">
        <w:rPr>
          <w:rFonts w:asciiTheme="minorHAnsi" w:hAnsiTheme="minorHAnsi" w:cs="Calibri"/>
          <w:bCs/>
          <w:lang w:val="x-none" w:eastAsia="x-none"/>
        </w:rPr>
        <w:t>non tenere comportamenti e/o compiere od omettere atti in modo tale da indurre dipendenti e/o collaboratori della società a violare i principi del Codice Etico a tenere una condotta non conforme alla normativa citata e vigente</w:t>
      </w:r>
      <w:r w:rsidRPr="009E5997">
        <w:rPr>
          <w:rFonts w:asciiTheme="minorHAnsi" w:hAnsiTheme="minorHAnsi" w:cs="Calibri"/>
          <w:bCs/>
          <w:lang w:eastAsia="x-none"/>
        </w:rPr>
        <w:t>;</w:t>
      </w:r>
    </w:p>
    <w:p w14:paraId="3288B243" w14:textId="77777777" w:rsidR="00D92751" w:rsidRPr="009E5997" w:rsidRDefault="00D92751" w:rsidP="00CD5261">
      <w:pPr>
        <w:numPr>
          <w:ilvl w:val="0"/>
          <w:numId w:val="6"/>
        </w:numPr>
        <w:ind w:left="1134"/>
        <w:jc w:val="both"/>
        <w:rPr>
          <w:rFonts w:asciiTheme="minorHAnsi" w:hAnsiTheme="minorHAnsi" w:cs="Calibri"/>
          <w:bCs/>
          <w:lang w:val="x-none" w:eastAsia="x-none"/>
        </w:rPr>
      </w:pPr>
      <w:r w:rsidRPr="009E5997">
        <w:rPr>
          <w:rFonts w:asciiTheme="minorHAnsi" w:hAnsiTheme="minorHAnsi" w:cs="Calibri"/>
          <w:bCs/>
          <w:lang w:val="x-none" w:eastAsia="x-none"/>
        </w:rPr>
        <w:t>informare tempestivamente la società delle inosservanze rilevate dall’Autorità Giudiziaria relativi ai reati presupposti al rischio dell’applicazione di sanzioni previste dal predetto D.lgs. n. 231/2001</w:t>
      </w:r>
      <w:r w:rsidRPr="009E5997">
        <w:rPr>
          <w:rFonts w:asciiTheme="minorHAnsi" w:hAnsiTheme="minorHAnsi" w:cs="Calibri"/>
          <w:bCs/>
          <w:lang w:eastAsia="x-none"/>
        </w:rPr>
        <w:t>.</w:t>
      </w:r>
    </w:p>
    <w:p w14:paraId="412B700F" w14:textId="187C3A75" w:rsidR="00D92751" w:rsidRPr="009E5997" w:rsidRDefault="00D92751" w:rsidP="009E5997">
      <w:pPr>
        <w:tabs>
          <w:tab w:val="left" w:pos="3600"/>
        </w:tabs>
        <w:jc w:val="both"/>
        <w:rPr>
          <w:rFonts w:asciiTheme="minorHAnsi" w:hAnsiTheme="minorHAnsi" w:cs="Calibri"/>
          <w:bCs/>
          <w:lang w:val="x-none" w:eastAsia="x-none"/>
        </w:rPr>
      </w:pPr>
      <w:r w:rsidRPr="009E5997">
        <w:rPr>
          <w:rFonts w:asciiTheme="minorHAnsi" w:hAnsiTheme="minorHAnsi" w:cs="Calibri"/>
          <w:bCs/>
          <w:lang w:val="x-none" w:eastAsia="x-none"/>
        </w:rPr>
        <w:t xml:space="preserve">L’inosservanza di tali impegni da parte del Contraente costituirà grave inadempimento contrattuale e legittimerà Ade S.p.A. a risolvere il Contratto con effetto immediato, ai sensi e per gli effetti dell’art. 1456 c.c., salvo il diritto al risarcimento dei danni derivanti dall’inadempimento. </w:t>
      </w:r>
    </w:p>
    <w:p w14:paraId="3A76C05F" w14:textId="77777777" w:rsidR="00D92751" w:rsidRPr="009E5997" w:rsidRDefault="00D92751" w:rsidP="009E5997">
      <w:pPr>
        <w:jc w:val="both"/>
        <w:rPr>
          <w:rFonts w:asciiTheme="minorHAnsi" w:hAnsiTheme="minorHAnsi"/>
        </w:rPr>
      </w:pPr>
    </w:p>
    <w:p w14:paraId="78BEDCF1" w14:textId="1CE7558F" w:rsidR="00672DEF" w:rsidRPr="009E5997" w:rsidRDefault="00972F6F" w:rsidP="009E5997">
      <w:pPr>
        <w:pStyle w:val="Titolo1"/>
        <w:jc w:val="both"/>
        <w:rPr>
          <w:rFonts w:asciiTheme="minorHAnsi" w:hAnsiTheme="minorHAnsi"/>
          <w:i/>
        </w:rPr>
      </w:pPr>
      <w:r w:rsidRPr="009E5997">
        <w:rPr>
          <w:rFonts w:asciiTheme="minorHAnsi" w:hAnsiTheme="minorHAnsi"/>
        </w:rPr>
        <w:t>1</w:t>
      </w:r>
      <w:r w:rsidR="00B24D55">
        <w:rPr>
          <w:rFonts w:asciiTheme="minorHAnsi" w:hAnsiTheme="minorHAnsi"/>
        </w:rPr>
        <w:t>5</w:t>
      </w:r>
      <w:r w:rsidR="00FC5E88" w:rsidRPr="009E5997">
        <w:rPr>
          <w:rFonts w:asciiTheme="minorHAnsi" w:hAnsiTheme="minorHAnsi"/>
        </w:rPr>
        <w:t xml:space="preserve"> </w:t>
      </w:r>
      <w:r w:rsidRPr="009E5997">
        <w:rPr>
          <w:rFonts w:asciiTheme="minorHAnsi" w:hAnsiTheme="minorHAnsi"/>
        </w:rPr>
        <w:t>- Risoluzione delle controversie</w:t>
      </w:r>
    </w:p>
    <w:p w14:paraId="4D2F00FC" w14:textId="77777777" w:rsidR="00972F6F" w:rsidRPr="009E5997" w:rsidRDefault="00972F6F"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r w:rsidRPr="009E5997">
        <w:rPr>
          <w:rFonts w:asciiTheme="minorHAnsi" w:hAnsiTheme="minorHAnsi"/>
          <w:b w:val="0"/>
          <w:bCs w:val="0"/>
        </w:rPr>
        <w:t>La risoluzione delle controversie derivanti dall’esecuzione del contratto relativo al servizio oggetto del presente capitolato è rimessa alla competenza del Foro di Parma.</w:t>
      </w:r>
    </w:p>
    <w:p w14:paraId="1F45B212" w14:textId="77777777" w:rsidR="00342A9C" w:rsidRPr="009E5997" w:rsidRDefault="00342A9C"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p>
    <w:p w14:paraId="4FCD0CF1" w14:textId="72386E50" w:rsidR="00972F6F" w:rsidRPr="009E5997" w:rsidRDefault="00972F6F" w:rsidP="009E5997">
      <w:pPr>
        <w:pStyle w:val="Titolo1"/>
        <w:jc w:val="both"/>
        <w:rPr>
          <w:rFonts w:asciiTheme="minorHAnsi" w:hAnsiTheme="minorHAnsi"/>
          <w:i/>
        </w:rPr>
      </w:pPr>
      <w:r w:rsidRPr="009E5997">
        <w:rPr>
          <w:rFonts w:asciiTheme="minorHAnsi" w:hAnsiTheme="minorHAnsi"/>
        </w:rPr>
        <w:t>1</w:t>
      </w:r>
      <w:r w:rsidR="00B24D55">
        <w:rPr>
          <w:rFonts w:asciiTheme="minorHAnsi" w:hAnsiTheme="minorHAnsi"/>
        </w:rPr>
        <w:t>6</w:t>
      </w:r>
      <w:r w:rsidRPr="009E5997">
        <w:rPr>
          <w:rFonts w:asciiTheme="minorHAnsi" w:hAnsiTheme="minorHAnsi"/>
        </w:rPr>
        <w:t xml:space="preserve"> - Responsabilità civili e penali. Assicurazioni</w:t>
      </w:r>
    </w:p>
    <w:p w14:paraId="0876606E" w14:textId="77777777" w:rsidR="00342A9C" w:rsidRPr="009E5997" w:rsidRDefault="00972F6F" w:rsidP="009E5997">
      <w:pPr>
        <w:jc w:val="both"/>
        <w:rPr>
          <w:rFonts w:asciiTheme="minorHAnsi" w:hAnsiTheme="minorHAnsi"/>
        </w:rPr>
      </w:pPr>
      <w:r w:rsidRPr="009E5997">
        <w:rPr>
          <w:rFonts w:asciiTheme="minorHAnsi" w:hAnsiTheme="minorHAnsi"/>
        </w:rPr>
        <w:t xml:space="preserve">La ditta affidataria ha la piena responsabilità dell’esecuzione </w:t>
      </w:r>
      <w:r w:rsidR="00934202" w:rsidRPr="009E5997">
        <w:rPr>
          <w:rFonts w:asciiTheme="minorHAnsi" w:hAnsiTheme="minorHAnsi"/>
        </w:rPr>
        <w:t>del servizio</w:t>
      </w:r>
      <w:r w:rsidR="00342A9C" w:rsidRPr="009E5997">
        <w:rPr>
          <w:rFonts w:asciiTheme="minorHAnsi" w:hAnsiTheme="minorHAnsi"/>
        </w:rPr>
        <w:t xml:space="preserve"> di cui trattasi, per i danni che per fatto suo, dei suoi dipendenti, dei suoi mezzi o per mancate previdenze venissero arrecati agli utenti, alle persone, alle cose sia </w:t>
      </w:r>
      <w:r w:rsidR="00934202" w:rsidRPr="009E5997">
        <w:rPr>
          <w:rFonts w:asciiTheme="minorHAnsi" w:hAnsiTheme="minorHAnsi"/>
        </w:rPr>
        <w:t xml:space="preserve">in gestione o </w:t>
      </w:r>
      <w:r w:rsidR="00322D10" w:rsidRPr="009E5997">
        <w:rPr>
          <w:rFonts w:asciiTheme="minorHAnsi" w:hAnsiTheme="minorHAnsi"/>
        </w:rPr>
        <w:t xml:space="preserve">in </w:t>
      </w:r>
      <w:r w:rsidR="00934202" w:rsidRPr="009E5997">
        <w:rPr>
          <w:rFonts w:asciiTheme="minorHAnsi" w:hAnsiTheme="minorHAnsi"/>
        </w:rPr>
        <w:t>proprietà di ADE S.p.A.</w:t>
      </w:r>
      <w:r w:rsidR="00342A9C" w:rsidRPr="009E5997">
        <w:rPr>
          <w:rFonts w:asciiTheme="minorHAnsi" w:hAnsiTheme="minorHAnsi"/>
        </w:rPr>
        <w:t xml:space="preserve"> sia di terzi, durante il periodo contrattuale, tenendo al riguardo sollevato l</w:t>
      </w:r>
      <w:r w:rsidR="00635974" w:rsidRPr="009E5997">
        <w:rPr>
          <w:rFonts w:asciiTheme="minorHAnsi" w:hAnsiTheme="minorHAnsi"/>
        </w:rPr>
        <w:t>a società</w:t>
      </w:r>
      <w:r w:rsidR="00342A9C" w:rsidRPr="009E5997">
        <w:rPr>
          <w:rFonts w:asciiTheme="minorHAnsi" w:hAnsiTheme="minorHAnsi"/>
        </w:rPr>
        <w:t xml:space="preserve"> da ogni responsabilità ed errore.</w:t>
      </w:r>
    </w:p>
    <w:p w14:paraId="405E1E7F" w14:textId="77777777" w:rsidR="00883490" w:rsidRPr="009E5997" w:rsidRDefault="008E0231" w:rsidP="009E5997">
      <w:pPr>
        <w:jc w:val="both"/>
        <w:rPr>
          <w:rFonts w:asciiTheme="minorHAnsi" w:hAnsiTheme="minorHAnsi"/>
        </w:rPr>
      </w:pPr>
      <w:r w:rsidRPr="009E5997">
        <w:rPr>
          <w:rFonts w:asciiTheme="minorHAnsi" w:hAnsiTheme="minorHAnsi"/>
        </w:rPr>
        <w:t>In particolare,</w:t>
      </w:r>
      <w:r w:rsidR="00630841" w:rsidRPr="009E5997">
        <w:rPr>
          <w:rFonts w:asciiTheme="minorHAnsi" w:hAnsiTheme="minorHAnsi"/>
        </w:rPr>
        <w:t xml:space="preserve"> la ditta appaltatrice dovrà dimostrare di aver assicurato presso una pri</w:t>
      </w:r>
      <w:r w:rsidR="00342A9C" w:rsidRPr="009E5997">
        <w:rPr>
          <w:rFonts w:asciiTheme="minorHAnsi" w:hAnsiTheme="minorHAnsi"/>
        </w:rPr>
        <w:t>maria Società Assicuratrice i rischi derivanti dallo svolgimento delle attività oggetto del presente affidamento</w:t>
      </w:r>
      <w:r w:rsidR="00883490" w:rsidRPr="009E5997">
        <w:rPr>
          <w:rFonts w:asciiTheme="minorHAnsi" w:hAnsiTheme="minorHAnsi"/>
        </w:rPr>
        <w:t xml:space="preserve"> inerenti </w:t>
      </w:r>
      <w:r w:rsidR="00635974" w:rsidRPr="009E5997">
        <w:rPr>
          <w:rFonts w:asciiTheme="minorHAnsi" w:hAnsiTheme="minorHAnsi"/>
        </w:rPr>
        <w:t>al</w:t>
      </w:r>
      <w:r w:rsidR="00883490" w:rsidRPr="009E5997">
        <w:rPr>
          <w:rFonts w:asciiTheme="minorHAnsi" w:hAnsiTheme="minorHAnsi"/>
        </w:rPr>
        <w:t xml:space="preserve">la </w:t>
      </w:r>
      <w:r w:rsidR="00630841" w:rsidRPr="009E5997">
        <w:rPr>
          <w:rFonts w:asciiTheme="minorHAnsi" w:hAnsiTheme="minorHAnsi"/>
        </w:rPr>
        <w:t>Responsabilità civile</w:t>
      </w:r>
      <w:r w:rsidR="00C100AF" w:rsidRPr="009E5997">
        <w:rPr>
          <w:rFonts w:asciiTheme="minorHAnsi" w:hAnsiTheme="minorHAnsi"/>
        </w:rPr>
        <w:t xml:space="preserve"> verso </w:t>
      </w:r>
      <w:r w:rsidR="00883490" w:rsidRPr="009E5997">
        <w:rPr>
          <w:rFonts w:asciiTheme="minorHAnsi" w:hAnsiTheme="minorHAnsi"/>
        </w:rPr>
        <w:t>terzi.</w:t>
      </w:r>
    </w:p>
    <w:p w14:paraId="75C4D35D" w14:textId="77777777" w:rsidR="00630841" w:rsidRPr="009E5997" w:rsidRDefault="00883490"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r w:rsidRPr="009E5997">
        <w:rPr>
          <w:rFonts w:asciiTheme="minorHAnsi" w:hAnsiTheme="minorHAnsi"/>
          <w:b w:val="0"/>
          <w:bCs w:val="0"/>
        </w:rPr>
        <w:t>Su richiesta della Società appaltante l</w:t>
      </w:r>
      <w:r w:rsidR="00630841" w:rsidRPr="009E5997">
        <w:rPr>
          <w:rFonts w:asciiTheme="minorHAnsi" w:hAnsiTheme="minorHAnsi"/>
          <w:b w:val="0"/>
          <w:bCs w:val="0"/>
        </w:rPr>
        <w:t>e copie delle relative polizze di assicurazione dovra</w:t>
      </w:r>
      <w:r w:rsidRPr="009E5997">
        <w:rPr>
          <w:rFonts w:asciiTheme="minorHAnsi" w:hAnsiTheme="minorHAnsi"/>
          <w:b w:val="0"/>
          <w:bCs w:val="0"/>
        </w:rPr>
        <w:t>nno essere prodotte in visione in ogni momento della durata contrattuale</w:t>
      </w:r>
      <w:r w:rsidR="00630841" w:rsidRPr="009E5997">
        <w:rPr>
          <w:rFonts w:asciiTheme="minorHAnsi" w:hAnsiTheme="minorHAnsi"/>
          <w:b w:val="0"/>
          <w:bCs w:val="0"/>
        </w:rPr>
        <w:t>.</w:t>
      </w:r>
    </w:p>
    <w:p w14:paraId="1AED7FD6" w14:textId="77777777" w:rsidR="00905413" w:rsidRPr="009E5997" w:rsidRDefault="00905413"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p>
    <w:p w14:paraId="78188BA4" w14:textId="104EDFB2" w:rsidR="000A55B7" w:rsidRPr="009E5997" w:rsidRDefault="0082793F" w:rsidP="009E5997">
      <w:pPr>
        <w:pStyle w:val="Titolo1"/>
        <w:jc w:val="both"/>
        <w:rPr>
          <w:rFonts w:asciiTheme="minorHAnsi" w:hAnsiTheme="minorHAnsi"/>
          <w:b w:val="0"/>
          <w:bCs w:val="0"/>
        </w:rPr>
      </w:pPr>
      <w:r w:rsidRPr="009E5997">
        <w:rPr>
          <w:rFonts w:asciiTheme="minorHAnsi" w:hAnsiTheme="minorHAnsi"/>
        </w:rPr>
        <w:t>1</w:t>
      </w:r>
      <w:r w:rsidR="00B24D55">
        <w:rPr>
          <w:rFonts w:asciiTheme="minorHAnsi" w:hAnsiTheme="minorHAnsi"/>
        </w:rPr>
        <w:t>7</w:t>
      </w:r>
      <w:r w:rsidR="00905413" w:rsidRPr="009E5997">
        <w:rPr>
          <w:rFonts w:asciiTheme="minorHAnsi" w:hAnsiTheme="minorHAnsi"/>
        </w:rPr>
        <w:t xml:space="preserve"> – Cessione del contratto </w:t>
      </w:r>
    </w:p>
    <w:p w14:paraId="5FA3D20B" w14:textId="414E68D5" w:rsidR="00BA5936" w:rsidRPr="009E5997" w:rsidRDefault="008E0231"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r w:rsidRPr="009E5997">
        <w:rPr>
          <w:rFonts w:asciiTheme="minorHAnsi" w:hAnsiTheme="minorHAnsi"/>
          <w:b w:val="0"/>
          <w:bCs w:val="0"/>
        </w:rPr>
        <w:t>È</w:t>
      </w:r>
      <w:r w:rsidR="00BA5936" w:rsidRPr="009E5997">
        <w:rPr>
          <w:rFonts w:asciiTheme="minorHAnsi" w:hAnsiTheme="minorHAnsi"/>
          <w:b w:val="0"/>
          <w:bCs w:val="0"/>
        </w:rPr>
        <w:t xml:space="preserve"> vietata e soggetta alle conseguenze previste dalla legge e comunque a pena di nullità del contratto la cessione dell’appalto o di parte dello stesso, fermo restando quanto previsto dall’art. 1</w:t>
      </w:r>
      <w:r w:rsidR="00635974" w:rsidRPr="009E5997">
        <w:rPr>
          <w:rFonts w:asciiTheme="minorHAnsi" w:hAnsiTheme="minorHAnsi"/>
          <w:b w:val="0"/>
          <w:bCs w:val="0"/>
        </w:rPr>
        <w:t>06</w:t>
      </w:r>
      <w:r w:rsidR="00BA5936" w:rsidRPr="009E5997">
        <w:rPr>
          <w:rFonts w:asciiTheme="minorHAnsi" w:hAnsiTheme="minorHAnsi"/>
          <w:b w:val="0"/>
          <w:bCs w:val="0"/>
        </w:rPr>
        <w:t xml:space="preserve"> del Codice degli </w:t>
      </w:r>
      <w:r w:rsidR="00F25847" w:rsidRPr="009E5997">
        <w:rPr>
          <w:rFonts w:asciiTheme="minorHAnsi" w:hAnsiTheme="minorHAnsi"/>
          <w:b w:val="0"/>
          <w:bCs w:val="0"/>
        </w:rPr>
        <w:t>A</w:t>
      </w:r>
      <w:r w:rsidR="00BA5936" w:rsidRPr="009E5997">
        <w:rPr>
          <w:rFonts w:asciiTheme="minorHAnsi" w:hAnsiTheme="minorHAnsi"/>
          <w:b w:val="0"/>
          <w:bCs w:val="0"/>
        </w:rPr>
        <w:t>ppalti.</w:t>
      </w:r>
    </w:p>
    <w:p w14:paraId="2ABDDBAB" w14:textId="1EF7C4BF" w:rsidR="00BA5936" w:rsidRPr="009E5997" w:rsidRDefault="00BA5936"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r w:rsidRPr="009E5997">
        <w:rPr>
          <w:rFonts w:asciiTheme="minorHAnsi" w:hAnsiTheme="minorHAnsi"/>
          <w:b w:val="0"/>
          <w:bCs w:val="0"/>
        </w:rPr>
        <w:t xml:space="preserve">La cessione del credito è consentita nei limiti ed alle condizioni di cui all’art. </w:t>
      </w:r>
      <w:r w:rsidR="00635974" w:rsidRPr="009E5997">
        <w:rPr>
          <w:rFonts w:asciiTheme="minorHAnsi" w:hAnsiTheme="minorHAnsi"/>
          <w:b w:val="0"/>
          <w:bCs w:val="0"/>
        </w:rPr>
        <w:t>106</w:t>
      </w:r>
      <w:r w:rsidRPr="009E5997">
        <w:rPr>
          <w:rFonts w:asciiTheme="minorHAnsi" w:hAnsiTheme="minorHAnsi"/>
          <w:b w:val="0"/>
          <w:bCs w:val="0"/>
        </w:rPr>
        <w:t xml:space="preserve"> del Codice degli </w:t>
      </w:r>
      <w:r w:rsidR="00F25847" w:rsidRPr="009E5997">
        <w:rPr>
          <w:rFonts w:asciiTheme="minorHAnsi" w:hAnsiTheme="minorHAnsi"/>
          <w:b w:val="0"/>
          <w:bCs w:val="0"/>
        </w:rPr>
        <w:t>A</w:t>
      </w:r>
      <w:r w:rsidRPr="009E5997">
        <w:rPr>
          <w:rFonts w:asciiTheme="minorHAnsi" w:hAnsiTheme="minorHAnsi"/>
          <w:b w:val="0"/>
          <w:bCs w:val="0"/>
        </w:rPr>
        <w:t>ppalti.</w:t>
      </w:r>
    </w:p>
    <w:p w14:paraId="22438E82" w14:textId="14BED0C5" w:rsidR="00E647ED" w:rsidRPr="009E5997" w:rsidRDefault="00E647ED"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p>
    <w:p w14:paraId="19EE80EB" w14:textId="3DEA82D0" w:rsidR="00E647ED" w:rsidRPr="009E5997" w:rsidRDefault="00E647ED" w:rsidP="009E5997">
      <w:pPr>
        <w:pStyle w:val="Titolo1"/>
        <w:jc w:val="both"/>
        <w:rPr>
          <w:rFonts w:asciiTheme="minorHAnsi" w:hAnsiTheme="minorHAnsi"/>
        </w:rPr>
      </w:pPr>
      <w:r w:rsidRPr="009E5997">
        <w:rPr>
          <w:rFonts w:asciiTheme="minorHAnsi" w:hAnsiTheme="minorHAnsi"/>
        </w:rPr>
        <w:t>1</w:t>
      </w:r>
      <w:r w:rsidR="00B24D55">
        <w:rPr>
          <w:rFonts w:asciiTheme="minorHAnsi" w:hAnsiTheme="minorHAnsi"/>
        </w:rPr>
        <w:t>8</w:t>
      </w:r>
      <w:r w:rsidRPr="009E5997">
        <w:rPr>
          <w:rFonts w:asciiTheme="minorHAnsi" w:hAnsiTheme="minorHAnsi"/>
        </w:rPr>
        <w:t xml:space="preserve"> – Subappalto</w:t>
      </w:r>
    </w:p>
    <w:p w14:paraId="18E70C6B" w14:textId="57F05770" w:rsidR="00E647ED" w:rsidRDefault="00E647ED"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r w:rsidRPr="009E5997">
        <w:rPr>
          <w:rFonts w:asciiTheme="minorHAnsi" w:hAnsiTheme="minorHAnsi"/>
          <w:b w:val="0"/>
          <w:bCs w:val="0"/>
        </w:rPr>
        <w:t xml:space="preserve">L’eventuale subappalto è regolato dall’art. 105 del Codice dei Contratti </w:t>
      </w:r>
      <w:proofErr w:type="spellStart"/>
      <w:r w:rsidRPr="009E5997">
        <w:rPr>
          <w:rFonts w:asciiTheme="minorHAnsi" w:hAnsiTheme="minorHAnsi"/>
          <w:b w:val="0"/>
          <w:bCs w:val="0"/>
        </w:rPr>
        <w:t>D.Lgs.</w:t>
      </w:r>
      <w:proofErr w:type="spellEnd"/>
      <w:r w:rsidRPr="009E5997">
        <w:rPr>
          <w:rFonts w:asciiTheme="minorHAnsi" w:hAnsiTheme="minorHAnsi"/>
          <w:b w:val="0"/>
          <w:bCs w:val="0"/>
        </w:rPr>
        <w:t xml:space="preserve"> 50/16 e s.m.i.</w:t>
      </w:r>
      <w:r w:rsidR="00943CF3">
        <w:rPr>
          <w:rFonts w:asciiTheme="minorHAnsi" w:hAnsiTheme="minorHAnsi"/>
          <w:b w:val="0"/>
          <w:bCs w:val="0"/>
        </w:rPr>
        <w:t xml:space="preserve">, da sottoporre ad autorizzazione nel limite del </w:t>
      </w:r>
      <w:r w:rsidR="00C40EB9">
        <w:rPr>
          <w:rFonts w:asciiTheme="minorHAnsi" w:hAnsiTheme="minorHAnsi"/>
          <w:b w:val="0"/>
          <w:bCs w:val="0"/>
        </w:rPr>
        <w:t xml:space="preserve">30%, che deve essere espressamente </w:t>
      </w:r>
      <w:r w:rsidR="008E7603">
        <w:rPr>
          <w:rFonts w:asciiTheme="minorHAnsi" w:hAnsiTheme="minorHAnsi"/>
          <w:b w:val="0"/>
          <w:bCs w:val="0"/>
        </w:rPr>
        <w:t>indicato nella compilazione del D.G.U.E.</w:t>
      </w:r>
    </w:p>
    <w:p w14:paraId="7575392D" w14:textId="77777777" w:rsidR="009E5997" w:rsidRPr="009E5997" w:rsidRDefault="009E5997"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p>
    <w:p w14:paraId="65E5ED09" w14:textId="5464F245" w:rsidR="004E5F70" w:rsidRPr="009E5997" w:rsidRDefault="00B24D55" w:rsidP="009E5997">
      <w:pPr>
        <w:pStyle w:val="Titolo1"/>
        <w:jc w:val="both"/>
        <w:rPr>
          <w:rFonts w:asciiTheme="minorHAnsi" w:hAnsiTheme="minorHAnsi"/>
        </w:rPr>
      </w:pPr>
      <w:r>
        <w:rPr>
          <w:rFonts w:asciiTheme="minorHAnsi" w:hAnsiTheme="minorHAnsi"/>
        </w:rPr>
        <w:t>19</w:t>
      </w:r>
      <w:r w:rsidR="004E5F70" w:rsidRPr="009E5997">
        <w:rPr>
          <w:rFonts w:asciiTheme="minorHAnsi" w:hAnsiTheme="minorHAnsi"/>
        </w:rPr>
        <w:t xml:space="preserve"> –</w:t>
      </w:r>
      <w:r w:rsidR="00861F5F" w:rsidRPr="009E5997">
        <w:rPr>
          <w:rFonts w:asciiTheme="minorHAnsi" w:hAnsiTheme="minorHAnsi"/>
        </w:rPr>
        <w:t xml:space="preserve"> </w:t>
      </w:r>
      <w:r w:rsidR="004E5F70" w:rsidRPr="009E5997">
        <w:rPr>
          <w:rFonts w:asciiTheme="minorHAnsi" w:hAnsiTheme="minorHAnsi"/>
        </w:rPr>
        <w:t>Riservatezza</w:t>
      </w:r>
    </w:p>
    <w:p w14:paraId="40C36A3B" w14:textId="77777777" w:rsidR="004E5F70" w:rsidRPr="009E5997" w:rsidRDefault="004E5F70"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r w:rsidRPr="009E5997">
        <w:rPr>
          <w:rFonts w:asciiTheme="minorHAnsi" w:hAnsiTheme="minorHAnsi"/>
          <w:b w:val="0"/>
          <w:bCs w:val="0"/>
        </w:rPr>
        <w:t xml:space="preserve">L’Appaltatore garantisce, in osservanza alla normativa vigente, la massima riservatezza relativamente alle notizie di cui verrà a conoscenza nello svolgimento del proprio incarico, e si impegna a non divulgare – anche successivamente alla scadenza del contratto – notizie relative </w:t>
      </w:r>
      <w:r w:rsidRPr="009E5997">
        <w:rPr>
          <w:rFonts w:asciiTheme="minorHAnsi" w:hAnsiTheme="minorHAnsi"/>
          <w:b w:val="0"/>
          <w:bCs w:val="0"/>
        </w:rPr>
        <w:lastRenderedPageBreak/>
        <w:t>all’attività svo</w:t>
      </w:r>
      <w:r w:rsidR="00BF1A0E" w:rsidRPr="009E5997">
        <w:rPr>
          <w:rFonts w:asciiTheme="minorHAnsi" w:hAnsiTheme="minorHAnsi"/>
          <w:b w:val="0"/>
          <w:bCs w:val="0"/>
        </w:rPr>
        <w:t>l</w:t>
      </w:r>
      <w:r w:rsidRPr="009E5997">
        <w:rPr>
          <w:rFonts w:asciiTheme="minorHAnsi" w:hAnsiTheme="minorHAnsi"/>
          <w:b w:val="0"/>
          <w:bCs w:val="0"/>
        </w:rPr>
        <w:t xml:space="preserve">ta </w:t>
      </w:r>
      <w:r w:rsidR="003B5514" w:rsidRPr="009E5997">
        <w:rPr>
          <w:rFonts w:asciiTheme="minorHAnsi" w:hAnsiTheme="minorHAnsi"/>
          <w:b w:val="0"/>
          <w:bCs w:val="0"/>
        </w:rPr>
        <w:t>da ADE S.p.A.</w:t>
      </w:r>
      <w:r w:rsidRPr="009E5997">
        <w:rPr>
          <w:rFonts w:asciiTheme="minorHAnsi" w:hAnsiTheme="minorHAnsi"/>
          <w:b w:val="0"/>
          <w:bCs w:val="0"/>
        </w:rPr>
        <w:t xml:space="preserve"> di cui sia venuto a conoscenza nell’esecuzione delle prestazioni contrattuali, nonché a non eseguire e a non permettere che altri eseguano copia, estratti, note od elaborazioni di qualsiasi genere degli atti di cui sia eventualmente venuto in possesso in ragione dell’incarico affidatogli con il presente contratto.</w:t>
      </w:r>
    </w:p>
    <w:p w14:paraId="23CF2BDB" w14:textId="77777777" w:rsidR="004E5F70" w:rsidRPr="009E5997" w:rsidRDefault="004E5F70"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p>
    <w:p w14:paraId="5DD242E7" w14:textId="3DECADD4" w:rsidR="004E5F70" w:rsidRPr="009E5997" w:rsidRDefault="00CC1065" w:rsidP="009E5997">
      <w:pPr>
        <w:pStyle w:val="Titolo1"/>
        <w:jc w:val="both"/>
        <w:rPr>
          <w:rFonts w:asciiTheme="minorHAnsi" w:hAnsiTheme="minorHAnsi"/>
        </w:rPr>
      </w:pPr>
      <w:r>
        <w:rPr>
          <w:rFonts w:asciiTheme="minorHAnsi" w:hAnsiTheme="minorHAnsi"/>
        </w:rPr>
        <w:t>2</w:t>
      </w:r>
      <w:r w:rsidR="00B24D55">
        <w:rPr>
          <w:rFonts w:asciiTheme="minorHAnsi" w:hAnsiTheme="minorHAnsi"/>
        </w:rPr>
        <w:t>0</w:t>
      </w:r>
      <w:r w:rsidR="004E5F70" w:rsidRPr="009E5997">
        <w:rPr>
          <w:rFonts w:asciiTheme="minorHAnsi" w:hAnsiTheme="minorHAnsi"/>
        </w:rPr>
        <w:t xml:space="preserve"> – Rinvio</w:t>
      </w:r>
    </w:p>
    <w:p w14:paraId="405B1065" w14:textId="0797F276" w:rsidR="0087505E" w:rsidRDefault="004E5F70"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r w:rsidRPr="009E5997">
        <w:rPr>
          <w:rFonts w:asciiTheme="minorHAnsi" w:hAnsiTheme="minorHAnsi"/>
          <w:b w:val="0"/>
          <w:bCs w:val="0"/>
        </w:rPr>
        <w:t>Per tutto quanto non espressamente citato nel presente capitolato si fa riferimento alle leggi e regolamenti vigenti in materia, in quanto applicabili</w:t>
      </w:r>
      <w:r w:rsidR="001F5C95" w:rsidRPr="009E5997">
        <w:rPr>
          <w:rFonts w:asciiTheme="minorHAnsi" w:hAnsiTheme="minorHAnsi"/>
          <w:b w:val="0"/>
          <w:bCs w:val="0"/>
        </w:rPr>
        <w:t>.</w:t>
      </w:r>
      <w:bookmarkStart w:id="20" w:name="_Hlk485739213"/>
    </w:p>
    <w:p w14:paraId="6B3D5183" w14:textId="6BD89B38" w:rsidR="00CC1065" w:rsidRDefault="00CC1065" w:rsidP="009E5997">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b w:val="0"/>
          <w:bCs w:val="0"/>
        </w:rPr>
      </w:pPr>
    </w:p>
    <w:p w14:paraId="46C404A2" w14:textId="40E54365" w:rsidR="00836F95" w:rsidRPr="00E41EF8" w:rsidRDefault="00836F95" w:rsidP="00E41EF8">
      <w:pPr>
        <w:pStyle w:val="Titolo1"/>
        <w:jc w:val="both"/>
        <w:rPr>
          <w:rFonts w:asciiTheme="minorHAnsi" w:hAnsiTheme="minorHAnsi"/>
        </w:rPr>
      </w:pPr>
      <w:r w:rsidRPr="00E41EF8">
        <w:rPr>
          <w:rFonts w:asciiTheme="minorHAnsi" w:hAnsiTheme="minorHAnsi"/>
        </w:rPr>
        <w:t>21 - Tutela della privacy e accesso agli atti</w:t>
      </w:r>
    </w:p>
    <w:p w14:paraId="1573F1A3" w14:textId="365A6BF3" w:rsidR="00FD64DC" w:rsidRPr="00FD64DC" w:rsidRDefault="00836F95" w:rsidP="00FD64DC">
      <w:pPr>
        <w:jc w:val="both"/>
        <w:rPr>
          <w:rFonts w:asciiTheme="minorHAnsi" w:hAnsiTheme="minorHAnsi"/>
        </w:rPr>
      </w:pPr>
      <w:r w:rsidRPr="00836F95">
        <w:rPr>
          <w:rFonts w:asciiTheme="minorHAnsi" w:hAnsiTheme="minorHAnsi"/>
        </w:rPr>
        <w:t xml:space="preserve">Il trattamento dei dati inviati dai soggetti interessati si svolgerà conformemente alle disposizioni contenute nel Regolamento Europeo della Privacy e </w:t>
      </w:r>
      <w:proofErr w:type="spellStart"/>
      <w:r w:rsidRPr="00836F95">
        <w:rPr>
          <w:rFonts w:asciiTheme="minorHAnsi" w:hAnsiTheme="minorHAnsi"/>
        </w:rPr>
        <w:t>D.Lgs.</w:t>
      </w:r>
      <w:proofErr w:type="spellEnd"/>
      <w:r w:rsidRPr="00836F95">
        <w:rPr>
          <w:rFonts w:asciiTheme="minorHAnsi" w:hAnsiTheme="minorHAnsi"/>
        </w:rPr>
        <w:t xml:space="preserve"> 196/2003 per finalità unicamente connesse alla procedura di affidamento. Il trattamento dei dati avverrà mediante strumenti, anche informatici, idonei a garantire la sicurezza e la riservatezza.</w:t>
      </w:r>
    </w:p>
    <w:p w14:paraId="1C09B17A" w14:textId="77777777" w:rsidR="00FD64DC" w:rsidRPr="00FD64DC" w:rsidRDefault="00FD64DC" w:rsidP="00FD64DC">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cs="Calibri"/>
          <w:b w:val="0"/>
          <w:bCs w:val="0"/>
        </w:rPr>
      </w:pPr>
    </w:p>
    <w:p w14:paraId="0631D94E" w14:textId="45EC1BEC" w:rsidR="0087654A" w:rsidRDefault="00FD64DC" w:rsidP="00FD64DC">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cs="Calibri"/>
          <w:b w:val="0"/>
          <w:bCs w:val="0"/>
        </w:rPr>
      </w:pPr>
      <w:r w:rsidRPr="00FD64DC">
        <w:rPr>
          <w:rFonts w:asciiTheme="minorHAnsi" w:hAnsiTheme="minorHAnsi" w:cs="Calibri"/>
          <w:b w:val="0"/>
          <w:bCs w:val="0"/>
        </w:rPr>
        <w:t xml:space="preserve">Ringraziando per la cortese collaborazione, porgo distinti saluti.   </w:t>
      </w:r>
    </w:p>
    <w:p w14:paraId="0DF813FD" w14:textId="01238FEE" w:rsidR="00FD64DC" w:rsidRDefault="00FD64DC" w:rsidP="00FD64DC">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cs="Calibri"/>
          <w:b w:val="0"/>
          <w:bCs w:val="0"/>
        </w:rPr>
      </w:pPr>
    </w:p>
    <w:p w14:paraId="58CD7439" w14:textId="77777777" w:rsidR="00FD64DC" w:rsidRPr="0087654A" w:rsidRDefault="00FD64DC" w:rsidP="00FD64DC">
      <w:pPr>
        <w:pStyle w:val="Corpotesto"/>
        <w:pBdr>
          <w:top w:val="none" w:sz="0" w:space="0" w:color="auto"/>
          <w:left w:val="none" w:sz="0" w:space="0" w:color="auto"/>
          <w:bottom w:val="none" w:sz="0" w:space="0" w:color="auto"/>
          <w:right w:val="none" w:sz="0" w:space="0" w:color="auto"/>
        </w:pBdr>
        <w:tabs>
          <w:tab w:val="left" w:pos="3600"/>
        </w:tabs>
        <w:jc w:val="both"/>
        <w:rPr>
          <w:rFonts w:asciiTheme="minorHAnsi" w:hAnsiTheme="minorHAnsi" w:cs="Calibri"/>
          <w:b w:val="0"/>
          <w:bCs w:val="0"/>
        </w:rPr>
      </w:pPr>
    </w:p>
    <w:p w14:paraId="6DEFCAF0" w14:textId="7059CA42" w:rsidR="0087654A" w:rsidRPr="0087654A" w:rsidRDefault="0087654A" w:rsidP="0087654A">
      <w:pPr>
        <w:pStyle w:val="Corpotesto"/>
        <w:pBdr>
          <w:top w:val="none" w:sz="0" w:space="0" w:color="auto"/>
          <w:left w:val="none" w:sz="0" w:space="0" w:color="auto"/>
          <w:bottom w:val="none" w:sz="0" w:space="0" w:color="auto"/>
          <w:right w:val="none" w:sz="0" w:space="0" w:color="auto"/>
        </w:pBdr>
        <w:tabs>
          <w:tab w:val="left" w:pos="3600"/>
        </w:tabs>
        <w:ind w:left="5664"/>
        <w:jc w:val="center"/>
        <w:rPr>
          <w:rFonts w:asciiTheme="minorHAnsi" w:hAnsiTheme="minorHAnsi" w:cs="Calibri"/>
          <w:b w:val="0"/>
          <w:bCs w:val="0"/>
        </w:rPr>
      </w:pPr>
      <w:r w:rsidRPr="0087654A">
        <w:rPr>
          <w:rFonts w:asciiTheme="minorHAnsi" w:hAnsiTheme="minorHAnsi" w:cs="Calibri"/>
          <w:b w:val="0"/>
          <w:bCs w:val="0"/>
        </w:rPr>
        <w:t>IL R.U.P.</w:t>
      </w:r>
    </w:p>
    <w:p w14:paraId="6D1B1BAF" w14:textId="4EC18009" w:rsidR="0087654A" w:rsidRPr="0087654A" w:rsidRDefault="0087654A" w:rsidP="0087654A">
      <w:pPr>
        <w:pStyle w:val="Corpotesto"/>
        <w:pBdr>
          <w:top w:val="none" w:sz="0" w:space="0" w:color="auto"/>
          <w:left w:val="none" w:sz="0" w:space="0" w:color="auto"/>
          <w:bottom w:val="none" w:sz="0" w:space="0" w:color="auto"/>
          <w:right w:val="none" w:sz="0" w:space="0" w:color="auto"/>
        </w:pBdr>
        <w:tabs>
          <w:tab w:val="left" w:pos="3600"/>
        </w:tabs>
        <w:ind w:left="5664"/>
        <w:jc w:val="center"/>
        <w:rPr>
          <w:rFonts w:asciiTheme="minorHAnsi" w:hAnsiTheme="minorHAnsi" w:cs="Calibri"/>
          <w:b w:val="0"/>
          <w:bCs w:val="0"/>
        </w:rPr>
      </w:pPr>
      <w:r w:rsidRPr="0087654A">
        <w:rPr>
          <w:rFonts w:asciiTheme="minorHAnsi" w:hAnsiTheme="minorHAnsi" w:cs="Calibri"/>
          <w:b w:val="0"/>
          <w:bCs w:val="0"/>
        </w:rPr>
        <w:t>Dott. Enrico Zilioli</w:t>
      </w:r>
    </w:p>
    <w:bookmarkEnd w:id="20"/>
    <w:sectPr w:rsidR="0087654A" w:rsidRPr="0087654A" w:rsidSect="00C12D90">
      <w:headerReference w:type="default" r:id="rId10"/>
      <w:footerReference w:type="default" r:id="rId11"/>
      <w:headerReference w:type="first" r:id="rId12"/>
      <w:footerReference w:type="first" r:id="rId13"/>
      <w:type w:val="continuous"/>
      <w:pgSz w:w="11909" w:h="16834" w:code="9"/>
      <w:pgMar w:top="1134" w:right="1588" w:bottom="1134" w:left="1077" w:header="851" w:footer="52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DDACB" w14:textId="77777777" w:rsidR="00DB269D" w:rsidRDefault="00DB269D">
      <w:r>
        <w:separator/>
      </w:r>
    </w:p>
  </w:endnote>
  <w:endnote w:type="continuationSeparator" w:id="0">
    <w:p w14:paraId="3B03DC0F" w14:textId="77777777" w:rsidR="00DB269D" w:rsidRDefault="00DB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A51C" w14:textId="77777777" w:rsidR="00DB269D" w:rsidRPr="007A6860" w:rsidRDefault="00DB269D">
    <w:pPr>
      <w:pStyle w:val="Pidipagina"/>
      <w:jc w:val="right"/>
      <w:rPr>
        <w:rFonts w:asciiTheme="minorHAnsi" w:hAnsiTheme="minorHAnsi"/>
        <w:sz w:val="20"/>
        <w:szCs w:val="20"/>
      </w:rPr>
    </w:pPr>
    <w:r w:rsidRPr="007A6860">
      <w:rPr>
        <w:rFonts w:asciiTheme="minorHAnsi" w:hAnsiTheme="minorHAnsi"/>
        <w:sz w:val="20"/>
        <w:szCs w:val="20"/>
      </w:rPr>
      <w:fldChar w:fldCharType="begin"/>
    </w:r>
    <w:r w:rsidRPr="007A6860">
      <w:rPr>
        <w:rFonts w:asciiTheme="minorHAnsi" w:hAnsiTheme="minorHAnsi"/>
        <w:sz w:val="20"/>
        <w:szCs w:val="20"/>
      </w:rPr>
      <w:instrText xml:space="preserve"> PAGE   \* MERGEFORMAT </w:instrText>
    </w:r>
    <w:r w:rsidRPr="007A6860">
      <w:rPr>
        <w:rFonts w:asciiTheme="minorHAnsi" w:hAnsiTheme="minorHAnsi"/>
        <w:sz w:val="20"/>
        <w:szCs w:val="20"/>
      </w:rPr>
      <w:fldChar w:fldCharType="separate"/>
    </w:r>
    <w:r w:rsidRPr="007A6860">
      <w:rPr>
        <w:rFonts w:asciiTheme="minorHAnsi" w:hAnsiTheme="minorHAnsi"/>
        <w:noProof/>
        <w:sz w:val="20"/>
        <w:szCs w:val="20"/>
      </w:rPr>
      <w:t>19</w:t>
    </w:r>
    <w:r w:rsidRPr="007A6860">
      <w:rPr>
        <w:rFonts w:asciiTheme="minorHAnsi" w:hAnsiTheme="minorHAnsi"/>
        <w:sz w:val="20"/>
        <w:szCs w:val="20"/>
      </w:rPr>
      <w:fldChar w:fldCharType="end"/>
    </w:r>
  </w:p>
  <w:p w14:paraId="27E8E855" w14:textId="77777777" w:rsidR="00DB269D" w:rsidRDefault="00DB26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6CE1" w14:textId="77777777" w:rsidR="00DB269D" w:rsidRDefault="00DB269D" w:rsidP="00642A70">
    <w:pPr>
      <w:pStyle w:val="Titolo5"/>
    </w:pPr>
    <w:r>
      <w:rPr>
        <w:noProof/>
      </w:rPr>
      <w:drawing>
        <wp:inline distT="0" distB="0" distL="0" distR="0" wp14:anchorId="7469BD97" wp14:editId="179B52D4">
          <wp:extent cx="7357745" cy="276225"/>
          <wp:effectExtent l="19050" t="0" r="0" b="0"/>
          <wp:docPr id="32" name="Immagine 32" descr="ADE Spa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E Spa base"/>
                  <pic:cNvPicPr>
                    <a:picLocks noChangeAspect="1" noChangeArrowheads="1"/>
                  </pic:cNvPicPr>
                </pic:nvPicPr>
                <pic:blipFill>
                  <a:blip r:embed="rId1"/>
                  <a:srcRect/>
                  <a:stretch>
                    <a:fillRect/>
                  </a:stretch>
                </pic:blipFill>
                <pic:spPr bwMode="auto">
                  <a:xfrm>
                    <a:off x="0" y="0"/>
                    <a:ext cx="7357745" cy="2762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DF512" w14:textId="77777777" w:rsidR="00DB269D" w:rsidRDefault="00DB269D">
      <w:r>
        <w:separator/>
      </w:r>
    </w:p>
  </w:footnote>
  <w:footnote w:type="continuationSeparator" w:id="0">
    <w:p w14:paraId="0CB21CC4" w14:textId="77777777" w:rsidR="00DB269D" w:rsidRDefault="00DB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D9E9A" w14:textId="77777777" w:rsidR="00DB269D" w:rsidRDefault="00DB269D" w:rsidP="00103504">
    <w:pPr>
      <w:jc w:val="center"/>
    </w:pPr>
    <w:r>
      <w:rPr>
        <w:noProof/>
      </w:rPr>
      <w:drawing>
        <wp:inline distT="0" distB="0" distL="0" distR="0" wp14:anchorId="7EC8F45E" wp14:editId="7E53C237">
          <wp:extent cx="786765" cy="372110"/>
          <wp:effectExtent l="19050" t="0" r="0" b="0"/>
          <wp:docPr id="30" name="Immagine 30" descr="logo 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de"/>
                  <pic:cNvPicPr>
                    <a:picLocks noChangeAspect="1" noChangeArrowheads="1"/>
                  </pic:cNvPicPr>
                </pic:nvPicPr>
                <pic:blipFill>
                  <a:blip r:embed="rId1"/>
                  <a:srcRect/>
                  <a:stretch>
                    <a:fillRect/>
                  </a:stretch>
                </pic:blipFill>
                <pic:spPr bwMode="auto">
                  <a:xfrm>
                    <a:off x="0" y="0"/>
                    <a:ext cx="786765" cy="372110"/>
                  </a:xfrm>
                  <a:prstGeom prst="rect">
                    <a:avLst/>
                  </a:prstGeom>
                  <a:noFill/>
                  <a:ln w="9525">
                    <a:noFill/>
                    <a:miter lim="800000"/>
                    <a:headEnd/>
                    <a:tailEnd/>
                  </a:ln>
                </pic:spPr>
              </pic:pic>
            </a:graphicData>
          </a:graphic>
        </wp:inline>
      </w:drawing>
    </w:r>
  </w:p>
  <w:p w14:paraId="3CCA343D" w14:textId="77777777" w:rsidR="00DB269D" w:rsidRDefault="00DB269D" w:rsidP="0010350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14169" w14:textId="1C831A6B" w:rsidR="00DB269D" w:rsidRDefault="00DB269D">
    <w:pPr>
      <w:pStyle w:val="Intestazione"/>
    </w:pPr>
    <w:r>
      <w:rPr>
        <w:noProof/>
      </w:rPr>
      <mc:AlternateContent>
        <mc:Choice Requires="wps">
          <w:drawing>
            <wp:anchor distT="0" distB="0" distL="114300" distR="114300" simplePos="0" relativeHeight="251658752" behindDoc="0" locked="0" layoutInCell="1" allowOverlap="1" wp14:anchorId="6E4EB2C9" wp14:editId="31F4EF0A">
              <wp:simplePos x="0" y="0"/>
              <wp:positionH relativeFrom="column">
                <wp:posOffset>2901950</wp:posOffset>
              </wp:positionH>
              <wp:positionV relativeFrom="paragraph">
                <wp:posOffset>-240665</wp:posOffset>
              </wp:positionV>
              <wp:extent cx="3209925" cy="437515"/>
              <wp:effectExtent l="0" t="0" r="3175" b="31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54F88" w14:textId="77777777" w:rsidR="00DB269D" w:rsidRPr="00E43114" w:rsidRDefault="00DB269D" w:rsidP="0039315E">
                          <w:pPr>
                            <w:pStyle w:val="Titolo5"/>
                            <w:jc w:val="right"/>
                            <w:rPr>
                              <w:color w:val="943634"/>
                              <w:sz w:val="16"/>
                              <w:szCs w:val="16"/>
                            </w:rPr>
                          </w:pPr>
                          <w:r w:rsidRPr="00E43114">
                            <w:rPr>
                              <w:color w:val="943634"/>
                              <w:sz w:val="16"/>
                              <w:szCs w:val="16"/>
                            </w:rPr>
                            <w:t>Società per Azioni a socio unico</w:t>
                          </w:r>
                        </w:p>
                        <w:p w14:paraId="7888D6F0" w14:textId="77777777" w:rsidR="00DB269D" w:rsidRPr="00E43114" w:rsidRDefault="00DB269D" w:rsidP="0039315E">
                          <w:pPr>
                            <w:jc w:val="right"/>
                            <w:rPr>
                              <w:i/>
                              <w:color w:val="943634"/>
                              <w:sz w:val="16"/>
                              <w:szCs w:val="16"/>
                            </w:rPr>
                          </w:pPr>
                          <w:r w:rsidRPr="00E43114">
                            <w:rPr>
                              <w:i/>
                              <w:color w:val="943634"/>
                              <w:sz w:val="16"/>
                              <w:szCs w:val="16"/>
                            </w:rPr>
                            <w:t xml:space="preserve">Capitale sociale: € 450.000,00 </w:t>
                          </w:r>
                          <w:proofErr w:type="spellStart"/>
                          <w:r w:rsidRPr="00E43114">
                            <w:rPr>
                              <w:i/>
                              <w:color w:val="943634"/>
                              <w:sz w:val="16"/>
                              <w:szCs w:val="16"/>
                            </w:rPr>
                            <w:t>i.v</w:t>
                          </w:r>
                          <w:proofErr w:type="spellEnd"/>
                          <w:r w:rsidRPr="00E43114">
                            <w:rPr>
                              <w:i/>
                              <w:color w:val="943634"/>
                              <w:sz w:val="16"/>
                              <w:szCs w:val="16"/>
                            </w:rPr>
                            <w:t>.</w:t>
                          </w:r>
                        </w:p>
                        <w:p w14:paraId="34AAC0C8" w14:textId="77777777" w:rsidR="00DB269D" w:rsidRPr="006F0BA7" w:rsidRDefault="00DB269D" w:rsidP="0039315E">
                          <w:pPr>
                            <w:pStyle w:val="Intestazione"/>
                            <w:jc w:val="right"/>
                            <w:rPr>
                              <w:sz w:val="16"/>
                              <w:szCs w:val="16"/>
                            </w:rPr>
                          </w:pPr>
                          <w:r w:rsidRPr="00E43114">
                            <w:rPr>
                              <w:color w:val="943634"/>
                              <w:sz w:val="16"/>
                              <w:szCs w:val="16"/>
                            </w:rPr>
                            <w:t>P.I., Cod. Fisc. e Registro Imprese PR 02319580342</w:t>
                          </w:r>
                        </w:p>
                        <w:p w14:paraId="15B27B6C" w14:textId="77777777" w:rsidR="00DB269D" w:rsidRDefault="00DB269D" w:rsidP="003931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EB2C9" id="_x0000_t202" coordsize="21600,21600" o:spt="202" path="m,l,21600r21600,l21600,xe">
              <v:stroke joinstyle="miter"/>
              <v:path gradientshapeok="t" o:connecttype="rect"/>
            </v:shapetype>
            <v:shape id="Text Box 6" o:spid="_x0000_s1026" type="#_x0000_t202" style="position:absolute;margin-left:228.5pt;margin-top:-18.95pt;width:252.75pt;height:3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Mi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" filled="f" stroked="f">
              <v:textbox>
                <w:txbxContent>
                  <w:p w14:paraId="3CC54F88" w14:textId="77777777" w:rsidR="00DB269D" w:rsidRPr="00E43114" w:rsidRDefault="00DB269D" w:rsidP="0039315E">
                    <w:pPr>
                      <w:pStyle w:val="Titolo5"/>
                      <w:jc w:val="right"/>
                      <w:rPr>
                        <w:color w:val="943634"/>
                        <w:sz w:val="16"/>
                        <w:szCs w:val="16"/>
                      </w:rPr>
                    </w:pPr>
                    <w:r w:rsidRPr="00E43114">
                      <w:rPr>
                        <w:color w:val="943634"/>
                        <w:sz w:val="16"/>
                        <w:szCs w:val="16"/>
                      </w:rPr>
                      <w:t>Società per Azioni a socio unico</w:t>
                    </w:r>
                  </w:p>
                  <w:p w14:paraId="7888D6F0" w14:textId="77777777" w:rsidR="00DB269D" w:rsidRPr="00E43114" w:rsidRDefault="00DB269D" w:rsidP="0039315E">
                    <w:pPr>
                      <w:jc w:val="right"/>
                      <w:rPr>
                        <w:i/>
                        <w:color w:val="943634"/>
                        <w:sz w:val="16"/>
                        <w:szCs w:val="16"/>
                      </w:rPr>
                    </w:pPr>
                    <w:r w:rsidRPr="00E43114">
                      <w:rPr>
                        <w:i/>
                        <w:color w:val="943634"/>
                        <w:sz w:val="16"/>
                        <w:szCs w:val="16"/>
                      </w:rPr>
                      <w:t xml:space="preserve">Capitale sociale: € 450.000,00 </w:t>
                    </w:r>
                    <w:proofErr w:type="spellStart"/>
                    <w:r w:rsidRPr="00E43114">
                      <w:rPr>
                        <w:i/>
                        <w:color w:val="943634"/>
                        <w:sz w:val="16"/>
                        <w:szCs w:val="16"/>
                      </w:rPr>
                      <w:t>i.v</w:t>
                    </w:r>
                    <w:proofErr w:type="spellEnd"/>
                    <w:r w:rsidRPr="00E43114">
                      <w:rPr>
                        <w:i/>
                        <w:color w:val="943634"/>
                        <w:sz w:val="16"/>
                        <w:szCs w:val="16"/>
                      </w:rPr>
                      <w:t>.</w:t>
                    </w:r>
                  </w:p>
                  <w:p w14:paraId="34AAC0C8" w14:textId="77777777" w:rsidR="00DB269D" w:rsidRPr="006F0BA7" w:rsidRDefault="00DB269D" w:rsidP="0039315E">
                    <w:pPr>
                      <w:pStyle w:val="Intestazione"/>
                      <w:jc w:val="right"/>
                      <w:rPr>
                        <w:sz w:val="16"/>
                        <w:szCs w:val="16"/>
                      </w:rPr>
                    </w:pPr>
                    <w:r w:rsidRPr="00E43114">
                      <w:rPr>
                        <w:color w:val="943634"/>
                        <w:sz w:val="16"/>
                        <w:szCs w:val="16"/>
                      </w:rPr>
                      <w:t>P.I., Cod. Fisc. e Registro Imprese PR 02319580342</w:t>
                    </w:r>
                  </w:p>
                  <w:p w14:paraId="15B27B6C" w14:textId="77777777" w:rsidR="00DB269D" w:rsidRDefault="00DB269D" w:rsidP="0039315E"/>
                </w:txbxContent>
              </v:textbox>
            </v:shape>
          </w:pict>
        </mc:Fallback>
      </mc:AlternateContent>
    </w:r>
  </w:p>
  <w:p w14:paraId="42970CB2" w14:textId="77777777" w:rsidR="00DB269D" w:rsidRDefault="00DB269D">
    <w:pPr>
      <w:pStyle w:val="Intestazione"/>
    </w:pPr>
    <w:r>
      <w:rPr>
        <w:noProof/>
      </w:rPr>
      <w:drawing>
        <wp:anchor distT="0" distB="0" distL="114300" distR="114300" simplePos="0" relativeHeight="251658240" behindDoc="0" locked="0" layoutInCell="1" allowOverlap="1" wp14:anchorId="5C2DBE22" wp14:editId="61E3F498">
          <wp:simplePos x="0" y="0"/>
          <wp:positionH relativeFrom="column">
            <wp:posOffset>3810</wp:posOffset>
          </wp:positionH>
          <wp:positionV relativeFrom="paragraph">
            <wp:posOffset>-190500</wp:posOffset>
          </wp:positionV>
          <wp:extent cx="1314450" cy="628650"/>
          <wp:effectExtent l="19050" t="0" r="0" b="0"/>
          <wp:wrapNone/>
          <wp:docPr id="31" name="Immagine 31" descr="logo 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ade"/>
                  <pic:cNvPicPr>
                    <a:picLocks noChangeAspect="1" noChangeArrowheads="1"/>
                  </pic:cNvPicPr>
                </pic:nvPicPr>
                <pic:blipFill>
                  <a:blip r:embed="rId1"/>
                  <a:srcRect/>
                  <a:stretch>
                    <a:fillRect/>
                  </a:stretch>
                </pic:blipFill>
                <pic:spPr bwMode="auto">
                  <a:xfrm>
                    <a:off x="0" y="0"/>
                    <a:ext cx="1314450" cy="628650"/>
                  </a:xfrm>
                  <a:prstGeom prst="rect">
                    <a:avLst/>
                  </a:prstGeom>
                  <a:noFill/>
                  <a:ln w="9525">
                    <a:noFill/>
                    <a:miter lim="800000"/>
                    <a:headEnd/>
                    <a:tailEnd/>
                  </a:ln>
                </pic:spPr>
              </pic:pic>
            </a:graphicData>
          </a:graphic>
        </wp:anchor>
      </w:drawing>
    </w:r>
  </w:p>
  <w:p w14:paraId="37CEE14E" w14:textId="2E62DAC6" w:rsidR="00DB269D" w:rsidRDefault="00DB269D">
    <w:pPr>
      <w:pStyle w:val="Intestazione"/>
    </w:pPr>
    <w:r>
      <w:rPr>
        <w:noProof/>
      </w:rPr>
      <mc:AlternateContent>
        <mc:Choice Requires="wps">
          <w:drawing>
            <wp:anchor distT="0" distB="0" distL="114300" distR="114300" simplePos="0" relativeHeight="251657728" behindDoc="0" locked="0" layoutInCell="1" allowOverlap="1" wp14:anchorId="012B47AF" wp14:editId="49070BF7">
              <wp:simplePos x="0" y="0"/>
              <wp:positionH relativeFrom="column">
                <wp:posOffset>1344930</wp:posOffset>
              </wp:positionH>
              <wp:positionV relativeFrom="paragraph">
                <wp:posOffset>-62865</wp:posOffset>
              </wp:positionV>
              <wp:extent cx="4686935" cy="635"/>
              <wp:effectExtent l="11430" t="13335" r="6985" b="50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935" cy="635"/>
                      </a:xfrm>
                      <a:prstGeom prst="straightConnector1">
                        <a:avLst/>
                      </a:prstGeom>
                      <a:noFill/>
                      <a:ln w="9525">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3DBCEC" id="_x0000_t32" coordsize="21600,21600" o:spt="32" o:oned="t" path="m,l21600,21600e" filled="f">
              <v:path arrowok="t" fillok="f" o:connecttype="none"/>
              <o:lock v:ext="edit" shapetype="t"/>
            </v:shapetype>
            <v:shape id="AutoShape 5" o:spid="_x0000_s1026" type="#_x0000_t32" style="position:absolute;margin-left:105.9pt;margin-top:-4.95pt;width:369.0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" strokecolor="#c0504d">
              <v:shadow color="#868686"/>
            </v:shape>
          </w:pict>
        </mc:Fallback>
      </mc:AlternateContent>
    </w:r>
  </w:p>
  <w:p w14:paraId="16A6429B" w14:textId="77777777" w:rsidR="00DB269D" w:rsidRPr="00867D75" w:rsidRDefault="00DB269D">
    <w:pPr>
      <w:pStyle w:val="Intestazione"/>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3F1A"/>
    <w:multiLevelType w:val="multilevel"/>
    <w:tmpl w:val="0AD4BAE8"/>
    <w:lvl w:ilvl="0">
      <w:start w:val="1"/>
      <w:numFmt w:val="decimal"/>
      <w:lvlText w:val="%1."/>
      <w:lvlJc w:val="left"/>
      <w:pPr>
        <w:ind w:left="-720" w:hanging="360"/>
      </w:pPr>
    </w:lvl>
    <w:lvl w:ilvl="1">
      <w:start w:val="1"/>
      <w:numFmt w:val="decimal"/>
      <w:lvlText w:val="%1.%2."/>
      <w:lvlJc w:val="left"/>
      <w:pPr>
        <w:ind w:left="-288" w:hanging="432"/>
      </w:pPr>
      <w:rPr>
        <w:rFonts w:ascii="Calibri" w:hAnsi="Calibri" w:hint="default"/>
        <w:b w:val="0"/>
        <w:i w:val="0"/>
        <w:sz w:val="24"/>
        <w:szCs w:val="24"/>
      </w:rPr>
    </w:lvl>
    <w:lvl w:ilvl="2">
      <w:start w:val="1"/>
      <w:numFmt w:val="decimal"/>
      <w:lvlText w:val="%3)"/>
      <w:lvlJc w:val="left"/>
      <w:pPr>
        <w:ind w:left="275" w:hanging="504"/>
      </w:pPr>
      <w:rPr>
        <w:rFonts w:ascii="Calibri" w:eastAsia="Times New Roman" w:hAnsi="Calibri" w:cs="Arial" w:hint="default"/>
        <w:b w:val="0"/>
        <w:i w:val="0"/>
        <w:strike w:val="0"/>
        <w:dstrike w:val="0"/>
        <w:sz w:val="24"/>
        <w:szCs w:val="24"/>
        <w:u w:val="none"/>
        <w:effect w:val="none"/>
      </w:rPr>
    </w:lvl>
    <w:lvl w:ilvl="3">
      <w:start w:val="1"/>
      <w:numFmt w:val="lowerLetter"/>
      <w:lvlText w:val="%4."/>
      <w:lvlJc w:val="left"/>
      <w:pPr>
        <w:ind w:left="-148" w:hanging="648"/>
      </w:pPr>
      <w:rPr>
        <w:b w:val="0"/>
        <w:strike w:val="0"/>
        <w:dstrike w:val="0"/>
        <w:color w:val="auto"/>
        <w:sz w:val="24"/>
        <w:szCs w:val="24"/>
        <w:u w:val="none"/>
        <w:effect w:val="none"/>
      </w:rPr>
    </w:lvl>
    <w:lvl w:ilvl="4">
      <w:start w:val="1"/>
      <w:numFmt w:val="decimal"/>
      <w:lvlText w:val="%1.%2.%3.%4.%5."/>
      <w:lvlJc w:val="left"/>
      <w:pPr>
        <w:ind w:left="989" w:hanging="792"/>
      </w:pPr>
    </w:lvl>
    <w:lvl w:ilvl="5">
      <w:start w:val="1"/>
      <w:numFmt w:val="decimal"/>
      <w:lvlText w:val="%1.%2.%3.%4.%5.%6."/>
      <w:lvlJc w:val="left"/>
      <w:pPr>
        <w:ind w:left="1656" w:hanging="936"/>
      </w:pPr>
    </w:lvl>
    <w:lvl w:ilvl="6">
      <w:start w:val="1"/>
      <w:numFmt w:val="decimal"/>
      <w:lvlText w:val="%1.%2.%3.%4.%5.%6.%7."/>
      <w:lvlJc w:val="left"/>
      <w:pPr>
        <w:ind w:left="2160" w:hanging="1080"/>
      </w:pPr>
    </w:lvl>
    <w:lvl w:ilvl="7">
      <w:start w:val="1"/>
      <w:numFmt w:val="decimal"/>
      <w:lvlText w:val="%1.%2.%3.%4.%5.%6.%7.%8."/>
      <w:lvlJc w:val="left"/>
      <w:pPr>
        <w:ind w:left="2664" w:hanging="1224"/>
      </w:pPr>
    </w:lvl>
    <w:lvl w:ilvl="8">
      <w:start w:val="1"/>
      <w:numFmt w:val="decimal"/>
      <w:lvlText w:val="%1.%2.%3.%4.%5.%6.%7.%8.%9."/>
      <w:lvlJc w:val="left"/>
      <w:pPr>
        <w:ind w:left="3240" w:hanging="1440"/>
      </w:pPr>
    </w:lvl>
  </w:abstractNum>
  <w:abstractNum w:abstractNumId="1" w15:restartNumberingAfterBreak="0">
    <w:nsid w:val="0C8C0F85"/>
    <w:multiLevelType w:val="hybridMultilevel"/>
    <w:tmpl w:val="A912AD7E"/>
    <w:lvl w:ilvl="0" w:tplc="2DB49C8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E500CF"/>
    <w:multiLevelType w:val="hybridMultilevel"/>
    <w:tmpl w:val="76DC486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540872"/>
    <w:multiLevelType w:val="hybridMultilevel"/>
    <w:tmpl w:val="63FAD568"/>
    <w:lvl w:ilvl="0" w:tplc="AF2CAC14">
      <w:start w:val="1"/>
      <w:numFmt w:val="lowerLetter"/>
      <w:lvlText w:val="%1)"/>
      <w:lvlJc w:val="left"/>
      <w:pPr>
        <w:tabs>
          <w:tab w:val="num" w:pos="360"/>
        </w:tabs>
        <w:ind w:left="360" w:hanging="360"/>
      </w:pPr>
      <w:rPr>
        <w:rFonts w:asciiTheme="minorHAnsi" w:hAnsiTheme="minorHAnsi" w:hint="default"/>
        <w:i/>
        <w:color w:val="000000"/>
        <w:u w:val="none"/>
      </w:rPr>
    </w:lvl>
    <w:lvl w:ilvl="1" w:tplc="7AFA2884">
      <w:start w:val="8"/>
      <w:numFmt w:val="lowerLetter"/>
      <w:lvlText w:val="%2)"/>
      <w:lvlJc w:val="left"/>
      <w:pPr>
        <w:tabs>
          <w:tab w:val="num" w:pos="1440"/>
        </w:tabs>
        <w:ind w:left="1363" w:hanging="283"/>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CF92946"/>
    <w:multiLevelType w:val="multilevel"/>
    <w:tmpl w:val="7E9829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3327EB"/>
    <w:multiLevelType w:val="hybridMultilevel"/>
    <w:tmpl w:val="440A9384"/>
    <w:lvl w:ilvl="0" w:tplc="04100011">
      <w:start w:val="1"/>
      <w:numFmt w:val="decimal"/>
      <w:lvlText w:val="%1)"/>
      <w:lvlJc w:val="left"/>
      <w:pPr>
        <w:ind w:left="720" w:hanging="360"/>
      </w:pPr>
      <w:rPr>
        <w:rFonts w:hint="default"/>
        <w:sz w:val="24"/>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1F44F2"/>
    <w:multiLevelType w:val="hybridMultilevel"/>
    <w:tmpl w:val="83E2F90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076A61"/>
    <w:multiLevelType w:val="hybridMultilevel"/>
    <w:tmpl w:val="12B879B0"/>
    <w:lvl w:ilvl="0" w:tplc="89BC6F06">
      <w:start w:val="1"/>
      <w:numFmt w:val="lowerLetter"/>
      <w:lvlText w:val="%1)"/>
      <w:lvlJc w:val="left"/>
      <w:pPr>
        <w:tabs>
          <w:tab w:val="num" w:pos="680"/>
        </w:tabs>
        <w:ind w:left="680" w:hanging="340"/>
      </w:pPr>
    </w:lvl>
    <w:lvl w:ilvl="1" w:tplc="04100019">
      <w:start w:val="1"/>
      <w:numFmt w:val="lowerLetter"/>
      <w:lvlText w:val="%2."/>
      <w:lvlJc w:val="left"/>
      <w:pPr>
        <w:tabs>
          <w:tab w:val="num" w:pos="1780"/>
        </w:tabs>
        <w:ind w:left="1780" w:hanging="360"/>
      </w:pPr>
    </w:lvl>
    <w:lvl w:ilvl="2" w:tplc="0410001B">
      <w:start w:val="1"/>
      <w:numFmt w:val="lowerRoman"/>
      <w:lvlText w:val="%3."/>
      <w:lvlJc w:val="right"/>
      <w:pPr>
        <w:tabs>
          <w:tab w:val="num" w:pos="2500"/>
        </w:tabs>
        <w:ind w:left="2500" w:hanging="180"/>
      </w:pPr>
    </w:lvl>
    <w:lvl w:ilvl="3" w:tplc="0410000F">
      <w:start w:val="1"/>
      <w:numFmt w:val="decimal"/>
      <w:lvlText w:val="%4."/>
      <w:lvlJc w:val="left"/>
      <w:pPr>
        <w:tabs>
          <w:tab w:val="num" w:pos="3220"/>
        </w:tabs>
        <w:ind w:left="3220" w:hanging="360"/>
      </w:pPr>
    </w:lvl>
    <w:lvl w:ilvl="4" w:tplc="04100019">
      <w:start w:val="1"/>
      <w:numFmt w:val="lowerLetter"/>
      <w:lvlText w:val="%5."/>
      <w:lvlJc w:val="left"/>
      <w:pPr>
        <w:tabs>
          <w:tab w:val="num" w:pos="3940"/>
        </w:tabs>
        <w:ind w:left="3940" w:hanging="360"/>
      </w:pPr>
    </w:lvl>
    <w:lvl w:ilvl="5" w:tplc="0410001B">
      <w:start w:val="1"/>
      <w:numFmt w:val="lowerRoman"/>
      <w:lvlText w:val="%6."/>
      <w:lvlJc w:val="right"/>
      <w:pPr>
        <w:tabs>
          <w:tab w:val="num" w:pos="4660"/>
        </w:tabs>
        <w:ind w:left="4660" w:hanging="180"/>
      </w:pPr>
    </w:lvl>
    <w:lvl w:ilvl="6" w:tplc="0410000F">
      <w:start w:val="1"/>
      <w:numFmt w:val="decimal"/>
      <w:lvlText w:val="%7."/>
      <w:lvlJc w:val="left"/>
      <w:pPr>
        <w:tabs>
          <w:tab w:val="num" w:pos="5380"/>
        </w:tabs>
        <w:ind w:left="5380" w:hanging="360"/>
      </w:pPr>
    </w:lvl>
    <w:lvl w:ilvl="7" w:tplc="04100019">
      <w:start w:val="1"/>
      <w:numFmt w:val="lowerLetter"/>
      <w:lvlText w:val="%8."/>
      <w:lvlJc w:val="left"/>
      <w:pPr>
        <w:tabs>
          <w:tab w:val="num" w:pos="6100"/>
        </w:tabs>
        <w:ind w:left="6100" w:hanging="360"/>
      </w:pPr>
    </w:lvl>
    <w:lvl w:ilvl="8" w:tplc="0410001B">
      <w:start w:val="1"/>
      <w:numFmt w:val="lowerRoman"/>
      <w:lvlText w:val="%9."/>
      <w:lvlJc w:val="right"/>
      <w:pPr>
        <w:tabs>
          <w:tab w:val="num" w:pos="6820"/>
        </w:tabs>
        <w:ind w:left="6820" w:hanging="180"/>
      </w:pPr>
    </w:lvl>
  </w:abstractNum>
  <w:abstractNum w:abstractNumId="8" w15:restartNumberingAfterBreak="0">
    <w:nsid w:val="31F241AE"/>
    <w:multiLevelType w:val="hybridMultilevel"/>
    <w:tmpl w:val="83AA9FE4"/>
    <w:lvl w:ilvl="0" w:tplc="A9584550">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16176D"/>
    <w:multiLevelType w:val="hybridMultilevel"/>
    <w:tmpl w:val="B660150E"/>
    <w:lvl w:ilvl="0" w:tplc="23C0E41E">
      <w:start w:val="1"/>
      <w:numFmt w:val="decimal"/>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773694"/>
    <w:multiLevelType w:val="hybridMultilevel"/>
    <w:tmpl w:val="FA7A9B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FD581A"/>
    <w:multiLevelType w:val="hybridMultilevel"/>
    <w:tmpl w:val="6BB46BE8"/>
    <w:lvl w:ilvl="0" w:tplc="04100017">
      <w:start w:val="1"/>
      <w:numFmt w:val="lowerLetter"/>
      <w:lvlText w:val="%1)"/>
      <w:lvlJc w:val="left"/>
      <w:pPr>
        <w:ind w:left="1440" w:hanging="360"/>
      </w:pPr>
      <w:rPr>
        <w:rFonts w:hint="default"/>
        <w:b w:val="0"/>
        <w:i w:val="0"/>
        <w:sz w:val="24"/>
        <w:szCs w:val="24"/>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48B453F9"/>
    <w:multiLevelType w:val="hybridMultilevel"/>
    <w:tmpl w:val="F8C4437A"/>
    <w:lvl w:ilvl="0" w:tplc="1CB6EF5C">
      <w:start w:val="1"/>
      <w:numFmt w:val="bullet"/>
      <w:lvlText w:val=""/>
      <w:lvlJc w:val="left"/>
      <w:pPr>
        <w:ind w:left="644"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2F7479"/>
    <w:multiLevelType w:val="hybridMultilevel"/>
    <w:tmpl w:val="11261CE4"/>
    <w:lvl w:ilvl="0" w:tplc="E098A24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FA07BA0"/>
    <w:multiLevelType w:val="hybridMultilevel"/>
    <w:tmpl w:val="02D646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373CE3"/>
    <w:multiLevelType w:val="hybridMultilevel"/>
    <w:tmpl w:val="33803BBE"/>
    <w:lvl w:ilvl="0" w:tplc="CAACE6DC">
      <w:start w:val="1"/>
      <w:numFmt w:val="bullet"/>
      <w:lvlText w:val="-"/>
      <w:lvlJc w:val="left"/>
      <w:pPr>
        <w:ind w:left="720" w:hanging="360"/>
      </w:pPr>
      <w:rPr>
        <w:rFonts w:ascii="Segoe UI" w:hAnsi="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5C06485"/>
    <w:multiLevelType w:val="multilevel"/>
    <w:tmpl w:val="1244FA3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lowerLetter"/>
      <w:lvlText w:val="%4."/>
      <w:lvlJc w:val="left"/>
      <w:pPr>
        <w:ind w:left="3342" w:hanging="648"/>
      </w:pPr>
      <w:rPr>
        <w:b w:val="0"/>
        <w:strike w:val="0"/>
        <w:dstrike w:val="0"/>
        <w:color w:val="auto"/>
        <w:sz w:val="24"/>
        <w:szCs w:val="24"/>
        <w:u w:val="none"/>
        <w:effect w:val="none"/>
      </w:rPr>
    </w:lvl>
    <w:lvl w:ilvl="4">
      <w:start w:val="1"/>
      <w:numFmt w:val="decimal"/>
      <w:lvlText w:val="%1.%2.%3.%4.%5."/>
      <w:lvlJc w:val="left"/>
      <w:pPr>
        <w:ind w:left="334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7717E0"/>
    <w:multiLevelType w:val="hybridMultilevel"/>
    <w:tmpl w:val="46A204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00C7B80"/>
    <w:multiLevelType w:val="hybridMultilevel"/>
    <w:tmpl w:val="7BBEBBD4"/>
    <w:lvl w:ilvl="0" w:tplc="CAACE6DC">
      <w:start w:val="1"/>
      <w:numFmt w:val="bullet"/>
      <w:lvlText w:val="-"/>
      <w:lvlJc w:val="left"/>
      <w:pPr>
        <w:ind w:left="720" w:hanging="360"/>
      </w:pPr>
      <w:rPr>
        <w:rFonts w:ascii="Segoe UI" w:hAnsi="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3F2483"/>
    <w:multiLevelType w:val="hybridMultilevel"/>
    <w:tmpl w:val="DFD0B0AE"/>
    <w:lvl w:ilvl="0" w:tplc="603A2EA2">
      <w:start w:val="1"/>
      <w:numFmt w:val="upperLetter"/>
      <w:lvlText w:val="%1)"/>
      <w:lvlJc w:val="left"/>
      <w:pPr>
        <w:ind w:left="720" w:hanging="360"/>
      </w:pPr>
      <w:rPr>
        <w:rFonts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2F231C2"/>
    <w:multiLevelType w:val="hybridMultilevel"/>
    <w:tmpl w:val="B4D85D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5314D79"/>
    <w:multiLevelType w:val="hybridMultilevel"/>
    <w:tmpl w:val="593493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9B3A1A"/>
    <w:multiLevelType w:val="hybridMultilevel"/>
    <w:tmpl w:val="48DC9AD6"/>
    <w:lvl w:ilvl="0" w:tplc="04100019">
      <w:start w:val="1"/>
      <w:numFmt w:val="lowerLetter"/>
      <w:lvlText w:val="%1."/>
      <w:lvlJc w:val="left"/>
      <w:pPr>
        <w:ind w:left="1429" w:hanging="360"/>
      </w:pPr>
    </w:lvl>
    <w:lvl w:ilvl="1" w:tplc="04100019">
      <w:start w:val="1"/>
      <w:numFmt w:val="lowerLetter"/>
      <w:lvlText w:val="%2."/>
      <w:lvlJc w:val="left"/>
      <w:pPr>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23" w15:restartNumberingAfterBreak="0">
    <w:nsid w:val="68560131"/>
    <w:multiLevelType w:val="hybridMultilevel"/>
    <w:tmpl w:val="D03284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B6A1911"/>
    <w:multiLevelType w:val="hybridMultilevel"/>
    <w:tmpl w:val="B866AF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EA4707"/>
    <w:multiLevelType w:val="hybridMultilevel"/>
    <w:tmpl w:val="581A657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7A253156"/>
    <w:multiLevelType w:val="multilevel"/>
    <w:tmpl w:val="7DACC93C"/>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decimal"/>
      <w:lvlText w:val="%5)"/>
      <w:lvlJc w:val="left"/>
      <w:pPr>
        <w:ind w:left="2069" w:hanging="792"/>
      </w:pPr>
      <w:rPr>
        <w:rFonts w:ascii="Calibri" w:eastAsia="Times New Roman" w:hAnsi="Calibri" w:cs="Arial"/>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665B4B"/>
    <w:multiLevelType w:val="hybridMultilevel"/>
    <w:tmpl w:val="FD1CBF84"/>
    <w:lvl w:ilvl="0" w:tplc="C7C44C50">
      <w:start w:val="1"/>
      <w:numFmt w:val="decimal"/>
      <w:lvlText w:val="%1)"/>
      <w:lvlJc w:val="left"/>
      <w:pPr>
        <w:ind w:left="644" w:hanging="360"/>
      </w:pPr>
      <w:rPr>
        <w:b/>
        <w:color w:val="auto"/>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3"/>
  </w:num>
  <w:num w:numId="2">
    <w:abstractNumId w:val="10"/>
  </w:num>
  <w:num w:numId="3">
    <w:abstractNumId w:val="12"/>
  </w:num>
  <w:num w:numId="4">
    <w:abstractNumId w:val="1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4"/>
  </w:num>
  <w:num w:numId="8">
    <w:abstractNumId w:val="1"/>
  </w:num>
  <w:num w:numId="9">
    <w:abstractNumId w:val="4"/>
  </w:num>
  <w:num w:numId="10">
    <w:abstractNumId w:val="9"/>
  </w:num>
  <w:num w:numId="11">
    <w:abstractNumId w:val="5"/>
  </w:num>
  <w:num w:numId="12">
    <w:abstractNumId w:val="19"/>
  </w:num>
  <w:num w:numId="13">
    <w:abstractNumId w:val="18"/>
  </w:num>
  <w:num w:numId="14">
    <w:abstractNumId w:val="2"/>
  </w:num>
  <w:num w:numId="15">
    <w:abstractNumId w:val="8"/>
  </w:num>
  <w:num w:numId="16">
    <w:abstractNumId w:val="16"/>
  </w:num>
  <w:num w:numId="17">
    <w:abstractNumId w:val="20"/>
  </w:num>
  <w:num w:numId="18">
    <w:abstractNumId w:val="23"/>
  </w:num>
  <w:num w:numId="19">
    <w:abstractNumId w:val="24"/>
  </w:num>
  <w:num w:numId="20">
    <w:abstractNumId w:val="21"/>
  </w:num>
  <w:num w:numId="21">
    <w:abstractNumId w:val="11"/>
  </w:num>
  <w:num w:numId="22">
    <w:abstractNumId w:val="26"/>
  </w:num>
  <w:num w:numId="23">
    <w:abstractNumId w:val="0"/>
  </w:num>
  <w:num w:numId="24">
    <w:abstractNumId w:val="22"/>
  </w:num>
  <w:num w:numId="25">
    <w:abstractNumId w:val="3"/>
  </w:num>
  <w:num w:numId="26">
    <w:abstractNumId w:val="17"/>
  </w:num>
  <w:num w:numId="27">
    <w:abstractNumId w:val="27"/>
  </w:num>
  <w:num w:numId="28">
    <w:abstractNumId w:val="7"/>
  </w:num>
  <w:num w:numId="29">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CC"/>
    <w:rsid w:val="0000135E"/>
    <w:rsid w:val="00007BA6"/>
    <w:rsid w:val="00010633"/>
    <w:rsid w:val="0001425C"/>
    <w:rsid w:val="00014986"/>
    <w:rsid w:val="00014F21"/>
    <w:rsid w:val="00016CB0"/>
    <w:rsid w:val="00020172"/>
    <w:rsid w:val="00021C36"/>
    <w:rsid w:val="00021D89"/>
    <w:rsid w:val="00023E2E"/>
    <w:rsid w:val="00024ADE"/>
    <w:rsid w:val="00026A12"/>
    <w:rsid w:val="00026F3C"/>
    <w:rsid w:val="00031BCF"/>
    <w:rsid w:val="0003462D"/>
    <w:rsid w:val="00034917"/>
    <w:rsid w:val="00034B34"/>
    <w:rsid w:val="000373F0"/>
    <w:rsid w:val="00042607"/>
    <w:rsid w:val="00042E1A"/>
    <w:rsid w:val="0004787D"/>
    <w:rsid w:val="00047D7E"/>
    <w:rsid w:val="00050DDA"/>
    <w:rsid w:val="00056511"/>
    <w:rsid w:val="00063527"/>
    <w:rsid w:val="0006508F"/>
    <w:rsid w:val="00067A8E"/>
    <w:rsid w:val="000722E4"/>
    <w:rsid w:val="00073543"/>
    <w:rsid w:val="0008173A"/>
    <w:rsid w:val="00090B18"/>
    <w:rsid w:val="00092119"/>
    <w:rsid w:val="0009478B"/>
    <w:rsid w:val="000A06E6"/>
    <w:rsid w:val="000A192B"/>
    <w:rsid w:val="000A2995"/>
    <w:rsid w:val="000A2CAD"/>
    <w:rsid w:val="000A3A7C"/>
    <w:rsid w:val="000A4D84"/>
    <w:rsid w:val="000A55B7"/>
    <w:rsid w:val="000A5CFF"/>
    <w:rsid w:val="000B1574"/>
    <w:rsid w:val="000B1C7D"/>
    <w:rsid w:val="000B5F00"/>
    <w:rsid w:val="000B633C"/>
    <w:rsid w:val="000C26CA"/>
    <w:rsid w:val="000C27DB"/>
    <w:rsid w:val="000C67F5"/>
    <w:rsid w:val="000C774C"/>
    <w:rsid w:val="000D07E1"/>
    <w:rsid w:val="000D09C4"/>
    <w:rsid w:val="000D69B0"/>
    <w:rsid w:val="000E274A"/>
    <w:rsid w:val="000E64AC"/>
    <w:rsid w:val="000F1A62"/>
    <w:rsid w:val="000F3B0C"/>
    <w:rsid w:val="000F5A45"/>
    <w:rsid w:val="000F6415"/>
    <w:rsid w:val="00100F3B"/>
    <w:rsid w:val="00101990"/>
    <w:rsid w:val="00103504"/>
    <w:rsid w:val="00104E99"/>
    <w:rsid w:val="0010510A"/>
    <w:rsid w:val="0011042B"/>
    <w:rsid w:val="00115890"/>
    <w:rsid w:val="00135879"/>
    <w:rsid w:val="0014100F"/>
    <w:rsid w:val="00144644"/>
    <w:rsid w:val="00144A83"/>
    <w:rsid w:val="001458E7"/>
    <w:rsid w:val="00154504"/>
    <w:rsid w:val="001569F0"/>
    <w:rsid w:val="0016637B"/>
    <w:rsid w:val="00166ECB"/>
    <w:rsid w:val="00171F82"/>
    <w:rsid w:val="00172E4A"/>
    <w:rsid w:val="00182A18"/>
    <w:rsid w:val="00183120"/>
    <w:rsid w:val="00183B60"/>
    <w:rsid w:val="00184117"/>
    <w:rsid w:val="00184B2B"/>
    <w:rsid w:val="00187340"/>
    <w:rsid w:val="001947B9"/>
    <w:rsid w:val="00195777"/>
    <w:rsid w:val="001959D0"/>
    <w:rsid w:val="00196D07"/>
    <w:rsid w:val="001A5BB9"/>
    <w:rsid w:val="001A6005"/>
    <w:rsid w:val="001A6A42"/>
    <w:rsid w:val="001B0857"/>
    <w:rsid w:val="001B44DC"/>
    <w:rsid w:val="001C0C47"/>
    <w:rsid w:val="001C28A2"/>
    <w:rsid w:val="001C31C7"/>
    <w:rsid w:val="001C3418"/>
    <w:rsid w:val="001C52D4"/>
    <w:rsid w:val="001D053C"/>
    <w:rsid w:val="001D053E"/>
    <w:rsid w:val="001D1884"/>
    <w:rsid w:val="001D4DA5"/>
    <w:rsid w:val="001E3086"/>
    <w:rsid w:val="001E50B7"/>
    <w:rsid w:val="001E53AB"/>
    <w:rsid w:val="001F39AA"/>
    <w:rsid w:val="001F5451"/>
    <w:rsid w:val="001F5C95"/>
    <w:rsid w:val="001F747E"/>
    <w:rsid w:val="00204FA6"/>
    <w:rsid w:val="00211F9A"/>
    <w:rsid w:val="002132C0"/>
    <w:rsid w:val="002161DB"/>
    <w:rsid w:val="00216490"/>
    <w:rsid w:val="00216505"/>
    <w:rsid w:val="00217124"/>
    <w:rsid w:val="00217620"/>
    <w:rsid w:val="00221FB4"/>
    <w:rsid w:val="00231CB2"/>
    <w:rsid w:val="00232A5F"/>
    <w:rsid w:val="002336BC"/>
    <w:rsid w:val="0023403B"/>
    <w:rsid w:val="00236FF7"/>
    <w:rsid w:val="00240605"/>
    <w:rsid w:val="00240A1D"/>
    <w:rsid w:val="00240E6E"/>
    <w:rsid w:val="00245DA4"/>
    <w:rsid w:val="002518C6"/>
    <w:rsid w:val="00261848"/>
    <w:rsid w:val="00265FF8"/>
    <w:rsid w:val="002932AB"/>
    <w:rsid w:val="002A017C"/>
    <w:rsid w:val="002A0CFB"/>
    <w:rsid w:val="002A5DB4"/>
    <w:rsid w:val="002A7F6C"/>
    <w:rsid w:val="002B13AF"/>
    <w:rsid w:val="002B40C7"/>
    <w:rsid w:val="002B4288"/>
    <w:rsid w:val="002B6907"/>
    <w:rsid w:val="002B7DDF"/>
    <w:rsid w:val="002D1A0D"/>
    <w:rsid w:val="002D283F"/>
    <w:rsid w:val="002D2D76"/>
    <w:rsid w:val="002D37E7"/>
    <w:rsid w:val="002D4B7B"/>
    <w:rsid w:val="002E068A"/>
    <w:rsid w:val="002E25AE"/>
    <w:rsid w:val="002E3D65"/>
    <w:rsid w:val="002E4877"/>
    <w:rsid w:val="002E5D2F"/>
    <w:rsid w:val="002F1955"/>
    <w:rsid w:val="002F53AE"/>
    <w:rsid w:val="0030291A"/>
    <w:rsid w:val="00303122"/>
    <w:rsid w:val="0030416B"/>
    <w:rsid w:val="0030491F"/>
    <w:rsid w:val="00304F60"/>
    <w:rsid w:val="0031338A"/>
    <w:rsid w:val="00315FD9"/>
    <w:rsid w:val="003208B9"/>
    <w:rsid w:val="00320BAE"/>
    <w:rsid w:val="00322D10"/>
    <w:rsid w:val="003256AE"/>
    <w:rsid w:val="00332B98"/>
    <w:rsid w:val="00336ED4"/>
    <w:rsid w:val="00342A9C"/>
    <w:rsid w:val="0034312C"/>
    <w:rsid w:val="003462CF"/>
    <w:rsid w:val="003536AA"/>
    <w:rsid w:val="003618C8"/>
    <w:rsid w:val="003653AB"/>
    <w:rsid w:val="00367067"/>
    <w:rsid w:val="00370812"/>
    <w:rsid w:val="00373235"/>
    <w:rsid w:val="0037528A"/>
    <w:rsid w:val="00376969"/>
    <w:rsid w:val="00377CF6"/>
    <w:rsid w:val="003810FE"/>
    <w:rsid w:val="00384EC0"/>
    <w:rsid w:val="00386F18"/>
    <w:rsid w:val="0039315E"/>
    <w:rsid w:val="0039324C"/>
    <w:rsid w:val="00393693"/>
    <w:rsid w:val="00396250"/>
    <w:rsid w:val="00396678"/>
    <w:rsid w:val="00396D15"/>
    <w:rsid w:val="003A1F95"/>
    <w:rsid w:val="003A5266"/>
    <w:rsid w:val="003A6C9F"/>
    <w:rsid w:val="003B0545"/>
    <w:rsid w:val="003B3996"/>
    <w:rsid w:val="003B5514"/>
    <w:rsid w:val="003C2FC3"/>
    <w:rsid w:val="003C65B3"/>
    <w:rsid w:val="003D5DCA"/>
    <w:rsid w:val="003D609A"/>
    <w:rsid w:val="003D65CA"/>
    <w:rsid w:val="003D72AD"/>
    <w:rsid w:val="003F69FE"/>
    <w:rsid w:val="0040109A"/>
    <w:rsid w:val="00405E25"/>
    <w:rsid w:val="00406593"/>
    <w:rsid w:val="00410C7B"/>
    <w:rsid w:val="00414030"/>
    <w:rsid w:val="004172DE"/>
    <w:rsid w:val="004175C8"/>
    <w:rsid w:val="00425CE6"/>
    <w:rsid w:val="00426C62"/>
    <w:rsid w:val="00427C7B"/>
    <w:rsid w:val="0043418E"/>
    <w:rsid w:val="00435243"/>
    <w:rsid w:val="00435ED3"/>
    <w:rsid w:val="004369A4"/>
    <w:rsid w:val="00440CC8"/>
    <w:rsid w:val="00446A56"/>
    <w:rsid w:val="00454768"/>
    <w:rsid w:val="00456187"/>
    <w:rsid w:val="00457533"/>
    <w:rsid w:val="00457C15"/>
    <w:rsid w:val="00457D26"/>
    <w:rsid w:val="00460D40"/>
    <w:rsid w:val="00461CDA"/>
    <w:rsid w:val="00467EF6"/>
    <w:rsid w:val="00470483"/>
    <w:rsid w:val="00470B53"/>
    <w:rsid w:val="00475B0D"/>
    <w:rsid w:val="004776D3"/>
    <w:rsid w:val="0048259E"/>
    <w:rsid w:val="00484BE0"/>
    <w:rsid w:val="00485051"/>
    <w:rsid w:val="0048581F"/>
    <w:rsid w:val="004867EA"/>
    <w:rsid w:val="00490F53"/>
    <w:rsid w:val="00495645"/>
    <w:rsid w:val="004A06A8"/>
    <w:rsid w:val="004A34DA"/>
    <w:rsid w:val="004A4F8D"/>
    <w:rsid w:val="004A53A4"/>
    <w:rsid w:val="004A5D8F"/>
    <w:rsid w:val="004A6CFC"/>
    <w:rsid w:val="004B30FB"/>
    <w:rsid w:val="004B74D8"/>
    <w:rsid w:val="004C1262"/>
    <w:rsid w:val="004C3D40"/>
    <w:rsid w:val="004C5AE5"/>
    <w:rsid w:val="004C644D"/>
    <w:rsid w:val="004D0074"/>
    <w:rsid w:val="004D03D0"/>
    <w:rsid w:val="004D3164"/>
    <w:rsid w:val="004D35C2"/>
    <w:rsid w:val="004D401F"/>
    <w:rsid w:val="004D7EB9"/>
    <w:rsid w:val="004E55E9"/>
    <w:rsid w:val="004E5F70"/>
    <w:rsid w:val="004E61FE"/>
    <w:rsid w:val="004E63D9"/>
    <w:rsid w:val="004E7DCA"/>
    <w:rsid w:val="004F0F96"/>
    <w:rsid w:val="004F7D38"/>
    <w:rsid w:val="004F7DA1"/>
    <w:rsid w:val="0050687E"/>
    <w:rsid w:val="0050787F"/>
    <w:rsid w:val="00512882"/>
    <w:rsid w:val="0051368A"/>
    <w:rsid w:val="00520AA3"/>
    <w:rsid w:val="005215DA"/>
    <w:rsid w:val="005246A8"/>
    <w:rsid w:val="005320D8"/>
    <w:rsid w:val="00533DAF"/>
    <w:rsid w:val="00534776"/>
    <w:rsid w:val="00553AFC"/>
    <w:rsid w:val="0055463A"/>
    <w:rsid w:val="005605CE"/>
    <w:rsid w:val="00564172"/>
    <w:rsid w:val="00573A2B"/>
    <w:rsid w:val="005741EB"/>
    <w:rsid w:val="00574E7D"/>
    <w:rsid w:val="005809E9"/>
    <w:rsid w:val="005823A9"/>
    <w:rsid w:val="005951B1"/>
    <w:rsid w:val="00595AB5"/>
    <w:rsid w:val="005A0700"/>
    <w:rsid w:val="005A2098"/>
    <w:rsid w:val="005A497A"/>
    <w:rsid w:val="005A52A5"/>
    <w:rsid w:val="005A7B93"/>
    <w:rsid w:val="005B2D4B"/>
    <w:rsid w:val="005B43BC"/>
    <w:rsid w:val="005C0A77"/>
    <w:rsid w:val="005D0D21"/>
    <w:rsid w:val="005D7F01"/>
    <w:rsid w:val="005F13B1"/>
    <w:rsid w:val="005F2ADA"/>
    <w:rsid w:val="005F2E77"/>
    <w:rsid w:val="005F69A0"/>
    <w:rsid w:val="006000D6"/>
    <w:rsid w:val="00611D3C"/>
    <w:rsid w:val="0061354D"/>
    <w:rsid w:val="00615634"/>
    <w:rsid w:val="00617F97"/>
    <w:rsid w:val="00621534"/>
    <w:rsid w:val="006262D1"/>
    <w:rsid w:val="006263B6"/>
    <w:rsid w:val="00630841"/>
    <w:rsid w:val="00632805"/>
    <w:rsid w:val="00635974"/>
    <w:rsid w:val="0063759F"/>
    <w:rsid w:val="00642A70"/>
    <w:rsid w:val="00643F10"/>
    <w:rsid w:val="00647BBB"/>
    <w:rsid w:val="006532FC"/>
    <w:rsid w:val="00655D60"/>
    <w:rsid w:val="00656FAE"/>
    <w:rsid w:val="00660A1F"/>
    <w:rsid w:val="00663CC1"/>
    <w:rsid w:val="006640C8"/>
    <w:rsid w:val="0067019A"/>
    <w:rsid w:val="00670951"/>
    <w:rsid w:val="00670F92"/>
    <w:rsid w:val="00672DEF"/>
    <w:rsid w:val="00682A8E"/>
    <w:rsid w:val="00684425"/>
    <w:rsid w:val="00684947"/>
    <w:rsid w:val="0069204A"/>
    <w:rsid w:val="0069205E"/>
    <w:rsid w:val="006A5F47"/>
    <w:rsid w:val="006B1749"/>
    <w:rsid w:val="006B259E"/>
    <w:rsid w:val="006C2EED"/>
    <w:rsid w:val="006C67FA"/>
    <w:rsid w:val="006D0C39"/>
    <w:rsid w:val="006D0EFD"/>
    <w:rsid w:val="006D331D"/>
    <w:rsid w:val="006D4761"/>
    <w:rsid w:val="006E0D0E"/>
    <w:rsid w:val="006E13C3"/>
    <w:rsid w:val="006E27A9"/>
    <w:rsid w:val="006E4CEF"/>
    <w:rsid w:val="006E52BC"/>
    <w:rsid w:val="006E79A7"/>
    <w:rsid w:val="006F1299"/>
    <w:rsid w:val="006F4FAE"/>
    <w:rsid w:val="007010B5"/>
    <w:rsid w:val="00702642"/>
    <w:rsid w:val="00710960"/>
    <w:rsid w:val="00713112"/>
    <w:rsid w:val="00714074"/>
    <w:rsid w:val="0071513E"/>
    <w:rsid w:val="00720403"/>
    <w:rsid w:val="00724E61"/>
    <w:rsid w:val="00725CEB"/>
    <w:rsid w:val="007329A8"/>
    <w:rsid w:val="00732B3F"/>
    <w:rsid w:val="007357BE"/>
    <w:rsid w:val="00737DA2"/>
    <w:rsid w:val="0074284A"/>
    <w:rsid w:val="0074517B"/>
    <w:rsid w:val="00747904"/>
    <w:rsid w:val="007513EF"/>
    <w:rsid w:val="00751DFB"/>
    <w:rsid w:val="0075307F"/>
    <w:rsid w:val="007538E2"/>
    <w:rsid w:val="00754761"/>
    <w:rsid w:val="0075657E"/>
    <w:rsid w:val="0076305A"/>
    <w:rsid w:val="00763F9B"/>
    <w:rsid w:val="00766BA7"/>
    <w:rsid w:val="007720F5"/>
    <w:rsid w:val="00775A68"/>
    <w:rsid w:val="00775C51"/>
    <w:rsid w:val="00783037"/>
    <w:rsid w:val="00784E9A"/>
    <w:rsid w:val="00785D3E"/>
    <w:rsid w:val="00792055"/>
    <w:rsid w:val="00794B92"/>
    <w:rsid w:val="007A4444"/>
    <w:rsid w:val="007A5322"/>
    <w:rsid w:val="007A6860"/>
    <w:rsid w:val="007B2597"/>
    <w:rsid w:val="007B3AEB"/>
    <w:rsid w:val="007B7514"/>
    <w:rsid w:val="007B7BAE"/>
    <w:rsid w:val="007B7F66"/>
    <w:rsid w:val="007C1021"/>
    <w:rsid w:val="007C6BF4"/>
    <w:rsid w:val="007C7734"/>
    <w:rsid w:val="007D1F03"/>
    <w:rsid w:val="007D5A02"/>
    <w:rsid w:val="007D69D6"/>
    <w:rsid w:val="007D6D0D"/>
    <w:rsid w:val="007E393D"/>
    <w:rsid w:val="007F65A8"/>
    <w:rsid w:val="00800741"/>
    <w:rsid w:val="00804450"/>
    <w:rsid w:val="00807896"/>
    <w:rsid w:val="00807CB9"/>
    <w:rsid w:val="00812438"/>
    <w:rsid w:val="00816AC0"/>
    <w:rsid w:val="008241B6"/>
    <w:rsid w:val="0082459C"/>
    <w:rsid w:val="00826FF2"/>
    <w:rsid w:val="0082793F"/>
    <w:rsid w:val="0083029B"/>
    <w:rsid w:val="00830CD6"/>
    <w:rsid w:val="0083105E"/>
    <w:rsid w:val="00835972"/>
    <w:rsid w:val="00836818"/>
    <w:rsid w:val="00836F95"/>
    <w:rsid w:val="008517E8"/>
    <w:rsid w:val="00854F52"/>
    <w:rsid w:val="00856312"/>
    <w:rsid w:val="00861995"/>
    <w:rsid w:val="00861AE8"/>
    <w:rsid w:val="00861F5F"/>
    <w:rsid w:val="00867D75"/>
    <w:rsid w:val="00870089"/>
    <w:rsid w:val="00873CB5"/>
    <w:rsid w:val="0087505E"/>
    <w:rsid w:val="008756EB"/>
    <w:rsid w:val="00875C3D"/>
    <w:rsid w:val="0087654A"/>
    <w:rsid w:val="0088121F"/>
    <w:rsid w:val="0088287F"/>
    <w:rsid w:val="00883490"/>
    <w:rsid w:val="008838AC"/>
    <w:rsid w:val="0089176A"/>
    <w:rsid w:val="00894B1F"/>
    <w:rsid w:val="0089570E"/>
    <w:rsid w:val="00895C34"/>
    <w:rsid w:val="008A2DCA"/>
    <w:rsid w:val="008B0E9A"/>
    <w:rsid w:val="008B1D79"/>
    <w:rsid w:val="008B45F8"/>
    <w:rsid w:val="008B6507"/>
    <w:rsid w:val="008C286D"/>
    <w:rsid w:val="008C7CDB"/>
    <w:rsid w:val="008D06E4"/>
    <w:rsid w:val="008D0ECC"/>
    <w:rsid w:val="008D301C"/>
    <w:rsid w:val="008D45C3"/>
    <w:rsid w:val="008D7784"/>
    <w:rsid w:val="008E0231"/>
    <w:rsid w:val="008E1174"/>
    <w:rsid w:val="008E5C7E"/>
    <w:rsid w:val="008E7603"/>
    <w:rsid w:val="008F4114"/>
    <w:rsid w:val="00901E91"/>
    <w:rsid w:val="00904005"/>
    <w:rsid w:val="00905413"/>
    <w:rsid w:val="00906602"/>
    <w:rsid w:val="0091014C"/>
    <w:rsid w:val="00910320"/>
    <w:rsid w:val="00912767"/>
    <w:rsid w:val="0091750E"/>
    <w:rsid w:val="00925E9E"/>
    <w:rsid w:val="00926B17"/>
    <w:rsid w:val="00934202"/>
    <w:rsid w:val="009365CB"/>
    <w:rsid w:val="009411D3"/>
    <w:rsid w:val="00943BFC"/>
    <w:rsid w:val="00943CF3"/>
    <w:rsid w:val="00944251"/>
    <w:rsid w:val="00944BC2"/>
    <w:rsid w:val="00946DD4"/>
    <w:rsid w:val="00947F8B"/>
    <w:rsid w:val="009510BB"/>
    <w:rsid w:val="009523AD"/>
    <w:rsid w:val="0096035E"/>
    <w:rsid w:val="00972F6F"/>
    <w:rsid w:val="00973AEE"/>
    <w:rsid w:val="009764E0"/>
    <w:rsid w:val="009777DB"/>
    <w:rsid w:val="00982255"/>
    <w:rsid w:val="00982D70"/>
    <w:rsid w:val="009834F2"/>
    <w:rsid w:val="009909A8"/>
    <w:rsid w:val="00991EC6"/>
    <w:rsid w:val="009968A6"/>
    <w:rsid w:val="009A2D97"/>
    <w:rsid w:val="009A4612"/>
    <w:rsid w:val="009A5F7E"/>
    <w:rsid w:val="009B5601"/>
    <w:rsid w:val="009B6064"/>
    <w:rsid w:val="009C1222"/>
    <w:rsid w:val="009C6A74"/>
    <w:rsid w:val="009D1AEB"/>
    <w:rsid w:val="009D34F1"/>
    <w:rsid w:val="009E1D63"/>
    <w:rsid w:val="009E27B2"/>
    <w:rsid w:val="009E3CE8"/>
    <w:rsid w:val="009E4A8F"/>
    <w:rsid w:val="009E5997"/>
    <w:rsid w:val="009E5E8C"/>
    <w:rsid w:val="009F78E2"/>
    <w:rsid w:val="00A0363A"/>
    <w:rsid w:val="00A036BE"/>
    <w:rsid w:val="00A074B7"/>
    <w:rsid w:val="00A07F7D"/>
    <w:rsid w:val="00A11A27"/>
    <w:rsid w:val="00A12602"/>
    <w:rsid w:val="00A140B3"/>
    <w:rsid w:val="00A2623D"/>
    <w:rsid w:val="00A3036C"/>
    <w:rsid w:val="00A354A6"/>
    <w:rsid w:val="00A363D8"/>
    <w:rsid w:val="00A36DCA"/>
    <w:rsid w:val="00A40651"/>
    <w:rsid w:val="00A40C66"/>
    <w:rsid w:val="00A46406"/>
    <w:rsid w:val="00A5124E"/>
    <w:rsid w:val="00A51BCF"/>
    <w:rsid w:val="00A545CE"/>
    <w:rsid w:val="00A60F70"/>
    <w:rsid w:val="00A643F5"/>
    <w:rsid w:val="00A70264"/>
    <w:rsid w:val="00A71D90"/>
    <w:rsid w:val="00A73FCA"/>
    <w:rsid w:val="00A75CDA"/>
    <w:rsid w:val="00A7663A"/>
    <w:rsid w:val="00A853DE"/>
    <w:rsid w:val="00A8552C"/>
    <w:rsid w:val="00A95EE9"/>
    <w:rsid w:val="00A9606E"/>
    <w:rsid w:val="00AA0D10"/>
    <w:rsid w:val="00AA48E1"/>
    <w:rsid w:val="00AB0E02"/>
    <w:rsid w:val="00AC5C78"/>
    <w:rsid w:val="00AE420A"/>
    <w:rsid w:val="00AF2C84"/>
    <w:rsid w:val="00AF3329"/>
    <w:rsid w:val="00AF4C24"/>
    <w:rsid w:val="00AF70AE"/>
    <w:rsid w:val="00AF7524"/>
    <w:rsid w:val="00B00115"/>
    <w:rsid w:val="00B013AD"/>
    <w:rsid w:val="00B01DB3"/>
    <w:rsid w:val="00B12A28"/>
    <w:rsid w:val="00B14176"/>
    <w:rsid w:val="00B225B9"/>
    <w:rsid w:val="00B22752"/>
    <w:rsid w:val="00B24D55"/>
    <w:rsid w:val="00B34AE6"/>
    <w:rsid w:val="00B34C62"/>
    <w:rsid w:val="00B37151"/>
    <w:rsid w:val="00B41CC6"/>
    <w:rsid w:val="00B429DB"/>
    <w:rsid w:val="00B42BE4"/>
    <w:rsid w:val="00B45EF0"/>
    <w:rsid w:val="00B475F5"/>
    <w:rsid w:val="00B50B25"/>
    <w:rsid w:val="00B63D01"/>
    <w:rsid w:val="00B65091"/>
    <w:rsid w:val="00B676E2"/>
    <w:rsid w:val="00B67A19"/>
    <w:rsid w:val="00B67E6C"/>
    <w:rsid w:val="00B73118"/>
    <w:rsid w:val="00B73943"/>
    <w:rsid w:val="00B74714"/>
    <w:rsid w:val="00B75DB0"/>
    <w:rsid w:val="00B77553"/>
    <w:rsid w:val="00B807FD"/>
    <w:rsid w:val="00B918EB"/>
    <w:rsid w:val="00B937D1"/>
    <w:rsid w:val="00B95FBF"/>
    <w:rsid w:val="00B977EF"/>
    <w:rsid w:val="00BA1892"/>
    <w:rsid w:val="00BA37A6"/>
    <w:rsid w:val="00BA5936"/>
    <w:rsid w:val="00BB33CE"/>
    <w:rsid w:val="00BB4E01"/>
    <w:rsid w:val="00BC2253"/>
    <w:rsid w:val="00BC3AF3"/>
    <w:rsid w:val="00BC6BC8"/>
    <w:rsid w:val="00BD0D88"/>
    <w:rsid w:val="00BD60BB"/>
    <w:rsid w:val="00BE3389"/>
    <w:rsid w:val="00BE4FE6"/>
    <w:rsid w:val="00BE5BD3"/>
    <w:rsid w:val="00BE79B4"/>
    <w:rsid w:val="00BF1A0E"/>
    <w:rsid w:val="00BF1F62"/>
    <w:rsid w:val="00BF796F"/>
    <w:rsid w:val="00C028D1"/>
    <w:rsid w:val="00C04E17"/>
    <w:rsid w:val="00C05A09"/>
    <w:rsid w:val="00C05FEF"/>
    <w:rsid w:val="00C075FB"/>
    <w:rsid w:val="00C07C8A"/>
    <w:rsid w:val="00C100AF"/>
    <w:rsid w:val="00C10D65"/>
    <w:rsid w:val="00C11AF2"/>
    <w:rsid w:val="00C11F04"/>
    <w:rsid w:val="00C12AD3"/>
    <w:rsid w:val="00C12D90"/>
    <w:rsid w:val="00C13B56"/>
    <w:rsid w:val="00C1493E"/>
    <w:rsid w:val="00C21BF5"/>
    <w:rsid w:val="00C22FA8"/>
    <w:rsid w:val="00C25361"/>
    <w:rsid w:val="00C26E89"/>
    <w:rsid w:val="00C27CD2"/>
    <w:rsid w:val="00C3658A"/>
    <w:rsid w:val="00C40EB9"/>
    <w:rsid w:val="00C47992"/>
    <w:rsid w:val="00C55315"/>
    <w:rsid w:val="00C56043"/>
    <w:rsid w:val="00C562B6"/>
    <w:rsid w:val="00C678B5"/>
    <w:rsid w:val="00C879E6"/>
    <w:rsid w:val="00C87EBA"/>
    <w:rsid w:val="00C96849"/>
    <w:rsid w:val="00CA76AE"/>
    <w:rsid w:val="00CB0274"/>
    <w:rsid w:val="00CB583F"/>
    <w:rsid w:val="00CB75A5"/>
    <w:rsid w:val="00CC1065"/>
    <w:rsid w:val="00CC2883"/>
    <w:rsid w:val="00CC497E"/>
    <w:rsid w:val="00CC605D"/>
    <w:rsid w:val="00CD02F0"/>
    <w:rsid w:val="00CD085D"/>
    <w:rsid w:val="00CD0ADB"/>
    <w:rsid w:val="00CD5261"/>
    <w:rsid w:val="00CD6E8C"/>
    <w:rsid w:val="00CF1361"/>
    <w:rsid w:val="00CF457E"/>
    <w:rsid w:val="00D00E6D"/>
    <w:rsid w:val="00D02558"/>
    <w:rsid w:val="00D05168"/>
    <w:rsid w:val="00D07621"/>
    <w:rsid w:val="00D11818"/>
    <w:rsid w:val="00D12FA6"/>
    <w:rsid w:val="00D13BEB"/>
    <w:rsid w:val="00D148A5"/>
    <w:rsid w:val="00D15D91"/>
    <w:rsid w:val="00D233FB"/>
    <w:rsid w:val="00D2376B"/>
    <w:rsid w:val="00D25A9F"/>
    <w:rsid w:val="00D26021"/>
    <w:rsid w:val="00D26992"/>
    <w:rsid w:val="00D2745C"/>
    <w:rsid w:val="00D27AD3"/>
    <w:rsid w:val="00D31F57"/>
    <w:rsid w:val="00D405A8"/>
    <w:rsid w:val="00D41ACD"/>
    <w:rsid w:val="00D42EBF"/>
    <w:rsid w:val="00D446F7"/>
    <w:rsid w:val="00D54DDC"/>
    <w:rsid w:val="00D570CC"/>
    <w:rsid w:val="00D575F1"/>
    <w:rsid w:val="00D60BF2"/>
    <w:rsid w:val="00D76DFB"/>
    <w:rsid w:val="00D777D2"/>
    <w:rsid w:val="00D80341"/>
    <w:rsid w:val="00D92751"/>
    <w:rsid w:val="00D93C20"/>
    <w:rsid w:val="00D97D3C"/>
    <w:rsid w:val="00DB269D"/>
    <w:rsid w:val="00DB2D02"/>
    <w:rsid w:val="00DB4AE0"/>
    <w:rsid w:val="00DB7A32"/>
    <w:rsid w:val="00DC2E2B"/>
    <w:rsid w:val="00DC33FB"/>
    <w:rsid w:val="00DC7267"/>
    <w:rsid w:val="00DD0F5B"/>
    <w:rsid w:val="00DD4205"/>
    <w:rsid w:val="00DE3B54"/>
    <w:rsid w:val="00DE55F8"/>
    <w:rsid w:val="00DE715B"/>
    <w:rsid w:val="00DF6F9A"/>
    <w:rsid w:val="00E022B7"/>
    <w:rsid w:val="00E03C89"/>
    <w:rsid w:val="00E04134"/>
    <w:rsid w:val="00E11791"/>
    <w:rsid w:val="00E172A2"/>
    <w:rsid w:val="00E20CB8"/>
    <w:rsid w:val="00E34284"/>
    <w:rsid w:val="00E359A4"/>
    <w:rsid w:val="00E35F7E"/>
    <w:rsid w:val="00E41482"/>
    <w:rsid w:val="00E41EF8"/>
    <w:rsid w:val="00E421B0"/>
    <w:rsid w:val="00E43C5C"/>
    <w:rsid w:val="00E52B0B"/>
    <w:rsid w:val="00E57974"/>
    <w:rsid w:val="00E618DD"/>
    <w:rsid w:val="00E647ED"/>
    <w:rsid w:val="00E66B4A"/>
    <w:rsid w:val="00E674A0"/>
    <w:rsid w:val="00E72DC1"/>
    <w:rsid w:val="00E73528"/>
    <w:rsid w:val="00E742F0"/>
    <w:rsid w:val="00E75575"/>
    <w:rsid w:val="00E810AD"/>
    <w:rsid w:val="00E844C9"/>
    <w:rsid w:val="00E84F44"/>
    <w:rsid w:val="00E862B2"/>
    <w:rsid w:val="00E92A7C"/>
    <w:rsid w:val="00E94236"/>
    <w:rsid w:val="00E9514A"/>
    <w:rsid w:val="00E95F72"/>
    <w:rsid w:val="00E971EE"/>
    <w:rsid w:val="00E977D4"/>
    <w:rsid w:val="00EA3024"/>
    <w:rsid w:val="00EA6B50"/>
    <w:rsid w:val="00EB1F62"/>
    <w:rsid w:val="00EB2D51"/>
    <w:rsid w:val="00EB55E5"/>
    <w:rsid w:val="00EC5C5D"/>
    <w:rsid w:val="00EC5FD1"/>
    <w:rsid w:val="00EC7BBD"/>
    <w:rsid w:val="00ED246D"/>
    <w:rsid w:val="00ED51D8"/>
    <w:rsid w:val="00ED77B7"/>
    <w:rsid w:val="00EE03C9"/>
    <w:rsid w:val="00EE35E9"/>
    <w:rsid w:val="00EE76DC"/>
    <w:rsid w:val="00EF1428"/>
    <w:rsid w:val="00EF39D7"/>
    <w:rsid w:val="00F07D72"/>
    <w:rsid w:val="00F108FD"/>
    <w:rsid w:val="00F12BF0"/>
    <w:rsid w:val="00F13706"/>
    <w:rsid w:val="00F21C6C"/>
    <w:rsid w:val="00F25622"/>
    <w:rsid w:val="00F25847"/>
    <w:rsid w:val="00F26650"/>
    <w:rsid w:val="00F27821"/>
    <w:rsid w:val="00F3104C"/>
    <w:rsid w:val="00F33E4C"/>
    <w:rsid w:val="00F34252"/>
    <w:rsid w:val="00F36431"/>
    <w:rsid w:val="00F36D72"/>
    <w:rsid w:val="00F36D98"/>
    <w:rsid w:val="00F36DAF"/>
    <w:rsid w:val="00F41B74"/>
    <w:rsid w:val="00F50A9A"/>
    <w:rsid w:val="00F52CB4"/>
    <w:rsid w:val="00F531BD"/>
    <w:rsid w:val="00F5649B"/>
    <w:rsid w:val="00F56D18"/>
    <w:rsid w:val="00F56F01"/>
    <w:rsid w:val="00F57DA3"/>
    <w:rsid w:val="00F60EBD"/>
    <w:rsid w:val="00F626D5"/>
    <w:rsid w:val="00F63F99"/>
    <w:rsid w:val="00F6531A"/>
    <w:rsid w:val="00F714A3"/>
    <w:rsid w:val="00F73914"/>
    <w:rsid w:val="00F83426"/>
    <w:rsid w:val="00F8593B"/>
    <w:rsid w:val="00F92956"/>
    <w:rsid w:val="00F95297"/>
    <w:rsid w:val="00FA6461"/>
    <w:rsid w:val="00FB4E07"/>
    <w:rsid w:val="00FB5B61"/>
    <w:rsid w:val="00FC1FBB"/>
    <w:rsid w:val="00FC46B6"/>
    <w:rsid w:val="00FC5E88"/>
    <w:rsid w:val="00FC6EEB"/>
    <w:rsid w:val="00FC6FEF"/>
    <w:rsid w:val="00FD3346"/>
    <w:rsid w:val="00FD64DC"/>
    <w:rsid w:val="00FD676E"/>
    <w:rsid w:val="00FD715C"/>
    <w:rsid w:val="00FE29D1"/>
    <w:rsid w:val="00FE3CC3"/>
    <w:rsid w:val="00FE5875"/>
    <w:rsid w:val="00FE70C4"/>
    <w:rsid w:val="00FE77D4"/>
    <w:rsid w:val="00FF0A02"/>
    <w:rsid w:val="00FF1BDD"/>
    <w:rsid w:val="00FF3268"/>
    <w:rsid w:val="00FF3922"/>
    <w:rsid w:val="00FF7F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EC39A"/>
  <w15:docId w15:val="{C76A0209-EB42-4012-8778-9ED5455C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513E"/>
    <w:rPr>
      <w:sz w:val="24"/>
      <w:szCs w:val="24"/>
    </w:rPr>
  </w:style>
  <w:style w:type="paragraph" w:styleId="Titolo1">
    <w:name w:val="heading 1"/>
    <w:basedOn w:val="Normale"/>
    <w:next w:val="Normale"/>
    <w:link w:val="Titolo1Carattere"/>
    <w:qFormat/>
    <w:rsid w:val="004A6CFC"/>
    <w:pPr>
      <w:keepNext/>
      <w:outlineLvl w:val="0"/>
    </w:pPr>
    <w:rPr>
      <w:rFonts w:ascii="Calibri" w:hAnsi="Calibri"/>
      <w:b/>
      <w:bCs/>
    </w:rPr>
  </w:style>
  <w:style w:type="paragraph" w:styleId="Titolo5">
    <w:name w:val="heading 5"/>
    <w:basedOn w:val="Normale"/>
    <w:next w:val="Normale"/>
    <w:link w:val="Titolo5Carattere"/>
    <w:qFormat/>
    <w:rsid w:val="00775C51"/>
    <w:pPr>
      <w:keepNext/>
      <w:outlineLvl w:val="4"/>
    </w:pPr>
    <w:rPr>
      <w:i/>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75C51"/>
    <w:pPr>
      <w:tabs>
        <w:tab w:val="center" w:pos="4819"/>
        <w:tab w:val="right" w:pos="9638"/>
      </w:tabs>
    </w:pPr>
  </w:style>
  <w:style w:type="paragraph" w:styleId="Pidipagina">
    <w:name w:val="footer"/>
    <w:basedOn w:val="Normale"/>
    <w:link w:val="PidipaginaCarattere"/>
    <w:uiPriority w:val="99"/>
    <w:rsid w:val="00775C51"/>
    <w:pPr>
      <w:tabs>
        <w:tab w:val="center" w:pos="4819"/>
        <w:tab w:val="right" w:pos="9638"/>
      </w:tabs>
    </w:pPr>
  </w:style>
  <w:style w:type="character" w:styleId="Numeropagina">
    <w:name w:val="page number"/>
    <w:basedOn w:val="Carpredefinitoparagrafo"/>
    <w:rsid w:val="003B3996"/>
  </w:style>
  <w:style w:type="character" w:styleId="Collegamentoipertestuale">
    <w:name w:val="Hyperlink"/>
    <w:basedOn w:val="Carpredefinitoparagrafo"/>
    <w:rsid w:val="00642A70"/>
    <w:rPr>
      <w:color w:val="0000FF"/>
      <w:u w:val="single"/>
    </w:rPr>
  </w:style>
  <w:style w:type="paragraph" w:styleId="Corpotesto">
    <w:name w:val="Body Text"/>
    <w:basedOn w:val="Normale"/>
    <w:link w:val="CorpotestoCarattere"/>
    <w:rsid w:val="00E172A2"/>
    <w:pPr>
      <w:pBdr>
        <w:top w:val="single" w:sz="4" w:space="1" w:color="auto"/>
        <w:left w:val="single" w:sz="4" w:space="4" w:color="auto"/>
        <w:bottom w:val="single" w:sz="4" w:space="1" w:color="auto"/>
        <w:right w:val="single" w:sz="4" w:space="4" w:color="auto"/>
      </w:pBdr>
    </w:pPr>
    <w:rPr>
      <w:b/>
      <w:bCs/>
    </w:rPr>
  </w:style>
  <w:style w:type="paragraph" w:styleId="Testofumetto">
    <w:name w:val="Balloon Text"/>
    <w:basedOn w:val="Normale"/>
    <w:semiHidden/>
    <w:rsid w:val="00B77553"/>
    <w:rPr>
      <w:rFonts w:ascii="Tahoma" w:hAnsi="Tahoma" w:cs="Tahoma"/>
      <w:sz w:val="16"/>
      <w:szCs w:val="16"/>
    </w:rPr>
  </w:style>
  <w:style w:type="character" w:customStyle="1" w:styleId="CorpotestoCarattere">
    <w:name w:val="Corpo testo Carattere"/>
    <w:basedOn w:val="Carpredefinitoparagrafo"/>
    <w:link w:val="Corpotesto"/>
    <w:rsid w:val="00EE35E9"/>
    <w:rPr>
      <w:b/>
      <w:bCs/>
      <w:sz w:val="24"/>
      <w:szCs w:val="24"/>
    </w:rPr>
  </w:style>
  <w:style w:type="table" w:styleId="Grigliatabella">
    <w:name w:val="Table Grid"/>
    <w:basedOn w:val="Tabellanormale"/>
    <w:rsid w:val="00873C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dipaginaCarattere">
    <w:name w:val="Piè di pagina Carattere"/>
    <w:basedOn w:val="Carpredefinitoparagrafo"/>
    <w:link w:val="Pidipagina"/>
    <w:uiPriority w:val="99"/>
    <w:rsid w:val="00E34284"/>
    <w:rPr>
      <w:sz w:val="24"/>
      <w:szCs w:val="24"/>
    </w:rPr>
  </w:style>
  <w:style w:type="character" w:customStyle="1" w:styleId="Titolo5Carattere">
    <w:name w:val="Titolo 5 Carattere"/>
    <w:basedOn w:val="Carpredefinitoparagrafo"/>
    <w:link w:val="Titolo5"/>
    <w:rsid w:val="0039315E"/>
    <w:rPr>
      <w:i/>
      <w:sz w:val="18"/>
      <w:szCs w:val="18"/>
    </w:rPr>
  </w:style>
  <w:style w:type="character" w:customStyle="1" w:styleId="IntestazioneCarattere">
    <w:name w:val="Intestazione Carattere"/>
    <w:basedOn w:val="Carpredefinitoparagrafo"/>
    <w:link w:val="Intestazione"/>
    <w:rsid w:val="0039315E"/>
    <w:rPr>
      <w:sz w:val="24"/>
      <w:szCs w:val="24"/>
    </w:rPr>
  </w:style>
  <w:style w:type="paragraph" w:styleId="Paragrafoelenco">
    <w:name w:val="List Paragraph"/>
    <w:basedOn w:val="Normale"/>
    <w:uiPriority w:val="34"/>
    <w:qFormat/>
    <w:rsid w:val="00EF1428"/>
    <w:pPr>
      <w:ind w:left="708"/>
    </w:pPr>
  </w:style>
  <w:style w:type="character" w:customStyle="1" w:styleId="Titolo1Carattere">
    <w:name w:val="Titolo 1 Carattere"/>
    <w:basedOn w:val="Carpredefinitoparagrafo"/>
    <w:link w:val="Titolo1"/>
    <w:rsid w:val="00101990"/>
    <w:rPr>
      <w:rFonts w:ascii="Calibri" w:hAnsi="Calibri"/>
      <w:b/>
      <w:bCs/>
      <w:sz w:val="24"/>
      <w:szCs w:val="24"/>
    </w:rPr>
  </w:style>
  <w:style w:type="paragraph" w:customStyle="1" w:styleId="Default">
    <w:name w:val="Default"/>
    <w:rsid w:val="00E022B7"/>
    <w:pPr>
      <w:autoSpaceDE w:val="0"/>
      <w:autoSpaceDN w:val="0"/>
      <w:adjustRightInd w:val="0"/>
    </w:pPr>
    <w:rPr>
      <w:rFonts w:ascii="Calibri" w:hAnsi="Calibri" w:cs="Calibri"/>
      <w:color w:val="000000"/>
      <w:sz w:val="24"/>
      <w:szCs w:val="24"/>
    </w:rPr>
  </w:style>
  <w:style w:type="character" w:styleId="Rimandocommento">
    <w:name w:val="annotation reference"/>
    <w:basedOn w:val="Carpredefinitoparagrafo"/>
    <w:semiHidden/>
    <w:unhideWhenUsed/>
    <w:rsid w:val="00BC6BC8"/>
    <w:rPr>
      <w:sz w:val="16"/>
      <w:szCs w:val="16"/>
    </w:rPr>
  </w:style>
  <w:style w:type="paragraph" w:styleId="Testocommento">
    <w:name w:val="annotation text"/>
    <w:basedOn w:val="Normale"/>
    <w:link w:val="TestocommentoCarattere"/>
    <w:semiHidden/>
    <w:unhideWhenUsed/>
    <w:rsid w:val="00BC6BC8"/>
    <w:rPr>
      <w:sz w:val="20"/>
      <w:szCs w:val="20"/>
    </w:rPr>
  </w:style>
  <w:style w:type="character" w:customStyle="1" w:styleId="TestocommentoCarattere">
    <w:name w:val="Testo commento Carattere"/>
    <w:basedOn w:val="Carpredefinitoparagrafo"/>
    <w:link w:val="Testocommento"/>
    <w:semiHidden/>
    <w:rsid w:val="00BC6BC8"/>
  </w:style>
  <w:style w:type="paragraph" w:styleId="Soggettocommento">
    <w:name w:val="annotation subject"/>
    <w:basedOn w:val="Testocommento"/>
    <w:next w:val="Testocommento"/>
    <w:link w:val="SoggettocommentoCarattere"/>
    <w:semiHidden/>
    <w:unhideWhenUsed/>
    <w:rsid w:val="00BC6BC8"/>
    <w:rPr>
      <w:b/>
      <w:bCs/>
    </w:rPr>
  </w:style>
  <w:style w:type="character" w:customStyle="1" w:styleId="SoggettocommentoCarattere">
    <w:name w:val="Soggetto commento Carattere"/>
    <w:basedOn w:val="TestocommentoCarattere"/>
    <w:link w:val="Soggettocommento"/>
    <w:semiHidden/>
    <w:rsid w:val="00BC6BC8"/>
    <w:rPr>
      <w:b/>
      <w:bCs/>
    </w:rPr>
  </w:style>
  <w:style w:type="character" w:styleId="Menzionenonrisolta">
    <w:name w:val="Unresolved Mention"/>
    <w:basedOn w:val="Carpredefinitoparagrafo"/>
    <w:uiPriority w:val="99"/>
    <w:semiHidden/>
    <w:unhideWhenUsed/>
    <w:rsid w:val="00414030"/>
    <w:rPr>
      <w:color w:val="605E5C"/>
      <w:shd w:val="clear" w:color="auto" w:fill="E1DFDD"/>
    </w:rPr>
  </w:style>
  <w:style w:type="character" w:customStyle="1" w:styleId="st">
    <w:name w:val="st"/>
    <w:basedOn w:val="Carpredefinitoparagrafo"/>
    <w:rsid w:val="00417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65284">
      <w:bodyDiv w:val="1"/>
      <w:marLeft w:val="0"/>
      <w:marRight w:val="0"/>
      <w:marTop w:val="0"/>
      <w:marBottom w:val="0"/>
      <w:divBdr>
        <w:top w:val="none" w:sz="0" w:space="0" w:color="auto"/>
        <w:left w:val="none" w:sz="0" w:space="0" w:color="auto"/>
        <w:bottom w:val="none" w:sz="0" w:space="0" w:color="auto"/>
        <w:right w:val="none" w:sz="0" w:space="0" w:color="auto"/>
      </w:divBdr>
    </w:div>
    <w:div w:id="243152659">
      <w:bodyDiv w:val="1"/>
      <w:marLeft w:val="0"/>
      <w:marRight w:val="0"/>
      <w:marTop w:val="0"/>
      <w:marBottom w:val="0"/>
      <w:divBdr>
        <w:top w:val="none" w:sz="0" w:space="0" w:color="auto"/>
        <w:left w:val="none" w:sz="0" w:space="0" w:color="auto"/>
        <w:bottom w:val="none" w:sz="0" w:space="0" w:color="auto"/>
        <w:right w:val="none" w:sz="0" w:space="0" w:color="auto"/>
      </w:divBdr>
    </w:div>
    <w:div w:id="294679603">
      <w:bodyDiv w:val="1"/>
      <w:marLeft w:val="0"/>
      <w:marRight w:val="0"/>
      <w:marTop w:val="0"/>
      <w:marBottom w:val="0"/>
      <w:divBdr>
        <w:top w:val="none" w:sz="0" w:space="0" w:color="auto"/>
        <w:left w:val="none" w:sz="0" w:space="0" w:color="auto"/>
        <w:bottom w:val="none" w:sz="0" w:space="0" w:color="auto"/>
        <w:right w:val="none" w:sz="0" w:space="0" w:color="auto"/>
      </w:divBdr>
    </w:div>
    <w:div w:id="362288916">
      <w:bodyDiv w:val="1"/>
      <w:marLeft w:val="0"/>
      <w:marRight w:val="0"/>
      <w:marTop w:val="0"/>
      <w:marBottom w:val="0"/>
      <w:divBdr>
        <w:top w:val="none" w:sz="0" w:space="0" w:color="auto"/>
        <w:left w:val="none" w:sz="0" w:space="0" w:color="auto"/>
        <w:bottom w:val="none" w:sz="0" w:space="0" w:color="auto"/>
        <w:right w:val="none" w:sz="0" w:space="0" w:color="auto"/>
      </w:divBdr>
    </w:div>
    <w:div w:id="380639603">
      <w:bodyDiv w:val="1"/>
      <w:marLeft w:val="0"/>
      <w:marRight w:val="0"/>
      <w:marTop w:val="0"/>
      <w:marBottom w:val="0"/>
      <w:divBdr>
        <w:top w:val="none" w:sz="0" w:space="0" w:color="auto"/>
        <w:left w:val="none" w:sz="0" w:space="0" w:color="auto"/>
        <w:bottom w:val="none" w:sz="0" w:space="0" w:color="auto"/>
        <w:right w:val="none" w:sz="0" w:space="0" w:color="auto"/>
      </w:divBdr>
    </w:div>
    <w:div w:id="465389422">
      <w:bodyDiv w:val="1"/>
      <w:marLeft w:val="0"/>
      <w:marRight w:val="0"/>
      <w:marTop w:val="0"/>
      <w:marBottom w:val="0"/>
      <w:divBdr>
        <w:top w:val="none" w:sz="0" w:space="0" w:color="auto"/>
        <w:left w:val="none" w:sz="0" w:space="0" w:color="auto"/>
        <w:bottom w:val="none" w:sz="0" w:space="0" w:color="auto"/>
        <w:right w:val="none" w:sz="0" w:space="0" w:color="auto"/>
      </w:divBdr>
    </w:div>
    <w:div w:id="479008113">
      <w:bodyDiv w:val="1"/>
      <w:marLeft w:val="0"/>
      <w:marRight w:val="0"/>
      <w:marTop w:val="0"/>
      <w:marBottom w:val="0"/>
      <w:divBdr>
        <w:top w:val="none" w:sz="0" w:space="0" w:color="auto"/>
        <w:left w:val="none" w:sz="0" w:space="0" w:color="auto"/>
        <w:bottom w:val="none" w:sz="0" w:space="0" w:color="auto"/>
        <w:right w:val="none" w:sz="0" w:space="0" w:color="auto"/>
      </w:divBdr>
    </w:div>
    <w:div w:id="495413846">
      <w:bodyDiv w:val="1"/>
      <w:marLeft w:val="0"/>
      <w:marRight w:val="0"/>
      <w:marTop w:val="0"/>
      <w:marBottom w:val="0"/>
      <w:divBdr>
        <w:top w:val="none" w:sz="0" w:space="0" w:color="auto"/>
        <w:left w:val="none" w:sz="0" w:space="0" w:color="auto"/>
        <w:bottom w:val="none" w:sz="0" w:space="0" w:color="auto"/>
        <w:right w:val="none" w:sz="0" w:space="0" w:color="auto"/>
      </w:divBdr>
      <w:divsChild>
        <w:div w:id="1859806266">
          <w:marLeft w:val="0"/>
          <w:marRight w:val="0"/>
          <w:marTop w:val="0"/>
          <w:marBottom w:val="0"/>
          <w:divBdr>
            <w:top w:val="none" w:sz="0" w:space="0" w:color="auto"/>
            <w:left w:val="none" w:sz="0" w:space="0" w:color="auto"/>
            <w:bottom w:val="none" w:sz="0" w:space="0" w:color="auto"/>
            <w:right w:val="none" w:sz="0" w:space="0" w:color="auto"/>
          </w:divBdr>
          <w:divsChild>
            <w:div w:id="406609015">
              <w:marLeft w:val="0"/>
              <w:marRight w:val="0"/>
              <w:marTop w:val="0"/>
              <w:marBottom w:val="0"/>
              <w:divBdr>
                <w:top w:val="none" w:sz="0" w:space="0" w:color="auto"/>
                <w:left w:val="none" w:sz="0" w:space="0" w:color="auto"/>
                <w:bottom w:val="none" w:sz="0" w:space="0" w:color="auto"/>
                <w:right w:val="none" w:sz="0" w:space="0" w:color="auto"/>
              </w:divBdr>
              <w:divsChild>
                <w:div w:id="572736384">
                  <w:marLeft w:val="0"/>
                  <w:marRight w:val="0"/>
                  <w:marTop w:val="0"/>
                  <w:marBottom w:val="0"/>
                  <w:divBdr>
                    <w:top w:val="none" w:sz="0" w:space="0" w:color="auto"/>
                    <w:left w:val="none" w:sz="0" w:space="0" w:color="auto"/>
                    <w:bottom w:val="none" w:sz="0" w:space="0" w:color="auto"/>
                    <w:right w:val="none" w:sz="0" w:space="0" w:color="auto"/>
                  </w:divBdr>
                  <w:divsChild>
                    <w:div w:id="835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90348">
      <w:bodyDiv w:val="1"/>
      <w:marLeft w:val="0"/>
      <w:marRight w:val="0"/>
      <w:marTop w:val="0"/>
      <w:marBottom w:val="0"/>
      <w:divBdr>
        <w:top w:val="none" w:sz="0" w:space="0" w:color="auto"/>
        <w:left w:val="none" w:sz="0" w:space="0" w:color="auto"/>
        <w:bottom w:val="none" w:sz="0" w:space="0" w:color="auto"/>
        <w:right w:val="none" w:sz="0" w:space="0" w:color="auto"/>
      </w:divBdr>
    </w:div>
    <w:div w:id="583799409">
      <w:bodyDiv w:val="1"/>
      <w:marLeft w:val="0"/>
      <w:marRight w:val="0"/>
      <w:marTop w:val="0"/>
      <w:marBottom w:val="0"/>
      <w:divBdr>
        <w:top w:val="none" w:sz="0" w:space="0" w:color="auto"/>
        <w:left w:val="none" w:sz="0" w:space="0" w:color="auto"/>
        <w:bottom w:val="none" w:sz="0" w:space="0" w:color="auto"/>
        <w:right w:val="none" w:sz="0" w:space="0" w:color="auto"/>
      </w:divBdr>
    </w:div>
    <w:div w:id="603807746">
      <w:bodyDiv w:val="1"/>
      <w:marLeft w:val="0"/>
      <w:marRight w:val="0"/>
      <w:marTop w:val="0"/>
      <w:marBottom w:val="0"/>
      <w:divBdr>
        <w:top w:val="none" w:sz="0" w:space="0" w:color="auto"/>
        <w:left w:val="none" w:sz="0" w:space="0" w:color="auto"/>
        <w:bottom w:val="none" w:sz="0" w:space="0" w:color="auto"/>
        <w:right w:val="none" w:sz="0" w:space="0" w:color="auto"/>
      </w:divBdr>
    </w:div>
    <w:div w:id="605624010">
      <w:bodyDiv w:val="1"/>
      <w:marLeft w:val="0"/>
      <w:marRight w:val="0"/>
      <w:marTop w:val="0"/>
      <w:marBottom w:val="0"/>
      <w:divBdr>
        <w:top w:val="none" w:sz="0" w:space="0" w:color="auto"/>
        <w:left w:val="none" w:sz="0" w:space="0" w:color="auto"/>
        <w:bottom w:val="none" w:sz="0" w:space="0" w:color="auto"/>
        <w:right w:val="none" w:sz="0" w:space="0" w:color="auto"/>
      </w:divBdr>
    </w:div>
    <w:div w:id="620233928">
      <w:bodyDiv w:val="1"/>
      <w:marLeft w:val="0"/>
      <w:marRight w:val="0"/>
      <w:marTop w:val="0"/>
      <w:marBottom w:val="0"/>
      <w:divBdr>
        <w:top w:val="none" w:sz="0" w:space="0" w:color="auto"/>
        <w:left w:val="none" w:sz="0" w:space="0" w:color="auto"/>
        <w:bottom w:val="none" w:sz="0" w:space="0" w:color="auto"/>
        <w:right w:val="none" w:sz="0" w:space="0" w:color="auto"/>
      </w:divBdr>
    </w:div>
    <w:div w:id="705567187">
      <w:bodyDiv w:val="1"/>
      <w:marLeft w:val="0"/>
      <w:marRight w:val="0"/>
      <w:marTop w:val="0"/>
      <w:marBottom w:val="0"/>
      <w:divBdr>
        <w:top w:val="none" w:sz="0" w:space="0" w:color="auto"/>
        <w:left w:val="none" w:sz="0" w:space="0" w:color="auto"/>
        <w:bottom w:val="none" w:sz="0" w:space="0" w:color="auto"/>
        <w:right w:val="none" w:sz="0" w:space="0" w:color="auto"/>
      </w:divBdr>
    </w:div>
    <w:div w:id="728773423">
      <w:bodyDiv w:val="1"/>
      <w:marLeft w:val="0"/>
      <w:marRight w:val="0"/>
      <w:marTop w:val="0"/>
      <w:marBottom w:val="0"/>
      <w:divBdr>
        <w:top w:val="none" w:sz="0" w:space="0" w:color="auto"/>
        <w:left w:val="none" w:sz="0" w:space="0" w:color="auto"/>
        <w:bottom w:val="none" w:sz="0" w:space="0" w:color="auto"/>
        <w:right w:val="none" w:sz="0" w:space="0" w:color="auto"/>
      </w:divBdr>
    </w:div>
    <w:div w:id="803306121">
      <w:bodyDiv w:val="1"/>
      <w:marLeft w:val="0"/>
      <w:marRight w:val="0"/>
      <w:marTop w:val="0"/>
      <w:marBottom w:val="0"/>
      <w:divBdr>
        <w:top w:val="none" w:sz="0" w:space="0" w:color="auto"/>
        <w:left w:val="none" w:sz="0" w:space="0" w:color="auto"/>
        <w:bottom w:val="none" w:sz="0" w:space="0" w:color="auto"/>
        <w:right w:val="none" w:sz="0" w:space="0" w:color="auto"/>
      </w:divBdr>
    </w:div>
    <w:div w:id="823546063">
      <w:bodyDiv w:val="1"/>
      <w:marLeft w:val="0"/>
      <w:marRight w:val="0"/>
      <w:marTop w:val="0"/>
      <w:marBottom w:val="0"/>
      <w:divBdr>
        <w:top w:val="none" w:sz="0" w:space="0" w:color="auto"/>
        <w:left w:val="none" w:sz="0" w:space="0" w:color="auto"/>
        <w:bottom w:val="none" w:sz="0" w:space="0" w:color="auto"/>
        <w:right w:val="none" w:sz="0" w:space="0" w:color="auto"/>
      </w:divBdr>
    </w:div>
    <w:div w:id="841624394">
      <w:bodyDiv w:val="1"/>
      <w:marLeft w:val="0"/>
      <w:marRight w:val="0"/>
      <w:marTop w:val="0"/>
      <w:marBottom w:val="0"/>
      <w:divBdr>
        <w:top w:val="none" w:sz="0" w:space="0" w:color="auto"/>
        <w:left w:val="none" w:sz="0" w:space="0" w:color="auto"/>
        <w:bottom w:val="none" w:sz="0" w:space="0" w:color="auto"/>
        <w:right w:val="none" w:sz="0" w:space="0" w:color="auto"/>
      </w:divBdr>
    </w:div>
    <w:div w:id="890191318">
      <w:bodyDiv w:val="1"/>
      <w:marLeft w:val="0"/>
      <w:marRight w:val="0"/>
      <w:marTop w:val="0"/>
      <w:marBottom w:val="0"/>
      <w:divBdr>
        <w:top w:val="none" w:sz="0" w:space="0" w:color="auto"/>
        <w:left w:val="none" w:sz="0" w:space="0" w:color="auto"/>
        <w:bottom w:val="none" w:sz="0" w:space="0" w:color="auto"/>
        <w:right w:val="none" w:sz="0" w:space="0" w:color="auto"/>
      </w:divBdr>
      <w:divsChild>
        <w:div w:id="1386174121">
          <w:marLeft w:val="0"/>
          <w:marRight w:val="0"/>
          <w:marTop w:val="0"/>
          <w:marBottom w:val="0"/>
          <w:divBdr>
            <w:top w:val="none" w:sz="0" w:space="0" w:color="auto"/>
            <w:left w:val="none" w:sz="0" w:space="0" w:color="auto"/>
            <w:bottom w:val="none" w:sz="0" w:space="0" w:color="auto"/>
            <w:right w:val="none" w:sz="0" w:space="0" w:color="auto"/>
          </w:divBdr>
          <w:divsChild>
            <w:div w:id="551696046">
              <w:marLeft w:val="0"/>
              <w:marRight w:val="0"/>
              <w:marTop w:val="0"/>
              <w:marBottom w:val="0"/>
              <w:divBdr>
                <w:top w:val="none" w:sz="0" w:space="0" w:color="auto"/>
                <w:left w:val="none" w:sz="0" w:space="0" w:color="auto"/>
                <w:bottom w:val="none" w:sz="0" w:space="0" w:color="auto"/>
                <w:right w:val="none" w:sz="0" w:space="0" w:color="auto"/>
              </w:divBdr>
              <w:divsChild>
                <w:div w:id="270747997">
                  <w:marLeft w:val="0"/>
                  <w:marRight w:val="0"/>
                  <w:marTop w:val="0"/>
                  <w:marBottom w:val="0"/>
                  <w:divBdr>
                    <w:top w:val="none" w:sz="0" w:space="0" w:color="auto"/>
                    <w:left w:val="none" w:sz="0" w:space="0" w:color="auto"/>
                    <w:bottom w:val="none" w:sz="0" w:space="0" w:color="auto"/>
                    <w:right w:val="none" w:sz="0" w:space="0" w:color="auto"/>
                  </w:divBdr>
                  <w:divsChild>
                    <w:div w:id="117912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94186">
      <w:bodyDiv w:val="1"/>
      <w:marLeft w:val="0"/>
      <w:marRight w:val="0"/>
      <w:marTop w:val="0"/>
      <w:marBottom w:val="0"/>
      <w:divBdr>
        <w:top w:val="none" w:sz="0" w:space="0" w:color="auto"/>
        <w:left w:val="none" w:sz="0" w:space="0" w:color="auto"/>
        <w:bottom w:val="none" w:sz="0" w:space="0" w:color="auto"/>
        <w:right w:val="none" w:sz="0" w:space="0" w:color="auto"/>
      </w:divBdr>
    </w:div>
    <w:div w:id="1028094786">
      <w:bodyDiv w:val="1"/>
      <w:marLeft w:val="0"/>
      <w:marRight w:val="0"/>
      <w:marTop w:val="0"/>
      <w:marBottom w:val="0"/>
      <w:divBdr>
        <w:top w:val="none" w:sz="0" w:space="0" w:color="auto"/>
        <w:left w:val="none" w:sz="0" w:space="0" w:color="auto"/>
        <w:bottom w:val="none" w:sz="0" w:space="0" w:color="auto"/>
        <w:right w:val="none" w:sz="0" w:space="0" w:color="auto"/>
      </w:divBdr>
    </w:div>
    <w:div w:id="1043869058">
      <w:bodyDiv w:val="1"/>
      <w:marLeft w:val="0"/>
      <w:marRight w:val="0"/>
      <w:marTop w:val="0"/>
      <w:marBottom w:val="0"/>
      <w:divBdr>
        <w:top w:val="none" w:sz="0" w:space="0" w:color="auto"/>
        <w:left w:val="none" w:sz="0" w:space="0" w:color="auto"/>
        <w:bottom w:val="none" w:sz="0" w:space="0" w:color="auto"/>
        <w:right w:val="none" w:sz="0" w:space="0" w:color="auto"/>
      </w:divBdr>
    </w:div>
    <w:div w:id="1048722440">
      <w:bodyDiv w:val="1"/>
      <w:marLeft w:val="0"/>
      <w:marRight w:val="0"/>
      <w:marTop w:val="0"/>
      <w:marBottom w:val="0"/>
      <w:divBdr>
        <w:top w:val="none" w:sz="0" w:space="0" w:color="auto"/>
        <w:left w:val="none" w:sz="0" w:space="0" w:color="auto"/>
        <w:bottom w:val="none" w:sz="0" w:space="0" w:color="auto"/>
        <w:right w:val="none" w:sz="0" w:space="0" w:color="auto"/>
      </w:divBdr>
    </w:div>
    <w:div w:id="1119490188">
      <w:bodyDiv w:val="1"/>
      <w:marLeft w:val="0"/>
      <w:marRight w:val="0"/>
      <w:marTop w:val="0"/>
      <w:marBottom w:val="0"/>
      <w:divBdr>
        <w:top w:val="none" w:sz="0" w:space="0" w:color="auto"/>
        <w:left w:val="none" w:sz="0" w:space="0" w:color="auto"/>
        <w:bottom w:val="none" w:sz="0" w:space="0" w:color="auto"/>
        <w:right w:val="none" w:sz="0" w:space="0" w:color="auto"/>
      </w:divBdr>
    </w:div>
    <w:div w:id="1226405444">
      <w:bodyDiv w:val="1"/>
      <w:marLeft w:val="0"/>
      <w:marRight w:val="0"/>
      <w:marTop w:val="0"/>
      <w:marBottom w:val="0"/>
      <w:divBdr>
        <w:top w:val="none" w:sz="0" w:space="0" w:color="auto"/>
        <w:left w:val="none" w:sz="0" w:space="0" w:color="auto"/>
        <w:bottom w:val="none" w:sz="0" w:space="0" w:color="auto"/>
        <w:right w:val="none" w:sz="0" w:space="0" w:color="auto"/>
      </w:divBdr>
    </w:div>
    <w:div w:id="1335962592">
      <w:bodyDiv w:val="1"/>
      <w:marLeft w:val="0"/>
      <w:marRight w:val="0"/>
      <w:marTop w:val="0"/>
      <w:marBottom w:val="0"/>
      <w:divBdr>
        <w:top w:val="none" w:sz="0" w:space="0" w:color="auto"/>
        <w:left w:val="none" w:sz="0" w:space="0" w:color="auto"/>
        <w:bottom w:val="none" w:sz="0" w:space="0" w:color="auto"/>
        <w:right w:val="none" w:sz="0" w:space="0" w:color="auto"/>
      </w:divBdr>
    </w:div>
    <w:div w:id="1340545703">
      <w:bodyDiv w:val="1"/>
      <w:marLeft w:val="0"/>
      <w:marRight w:val="0"/>
      <w:marTop w:val="0"/>
      <w:marBottom w:val="0"/>
      <w:divBdr>
        <w:top w:val="none" w:sz="0" w:space="0" w:color="auto"/>
        <w:left w:val="none" w:sz="0" w:space="0" w:color="auto"/>
        <w:bottom w:val="none" w:sz="0" w:space="0" w:color="auto"/>
        <w:right w:val="none" w:sz="0" w:space="0" w:color="auto"/>
      </w:divBdr>
    </w:div>
    <w:div w:id="1348091911">
      <w:bodyDiv w:val="1"/>
      <w:marLeft w:val="0"/>
      <w:marRight w:val="0"/>
      <w:marTop w:val="0"/>
      <w:marBottom w:val="0"/>
      <w:divBdr>
        <w:top w:val="none" w:sz="0" w:space="0" w:color="auto"/>
        <w:left w:val="none" w:sz="0" w:space="0" w:color="auto"/>
        <w:bottom w:val="none" w:sz="0" w:space="0" w:color="auto"/>
        <w:right w:val="none" w:sz="0" w:space="0" w:color="auto"/>
      </w:divBdr>
    </w:div>
    <w:div w:id="1371685833">
      <w:bodyDiv w:val="1"/>
      <w:marLeft w:val="0"/>
      <w:marRight w:val="0"/>
      <w:marTop w:val="0"/>
      <w:marBottom w:val="0"/>
      <w:divBdr>
        <w:top w:val="none" w:sz="0" w:space="0" w:color="auto"/>
        <w:left w:val="none" w:sz="0" w:space="0" w:color="auto"/>
        <w:bottom w:val="none" w:sz="0" w:space="0" w:color="auto"/>
        <w:right w:val="none" w:sz="0" w:space="0" w:color="auto"/>
      </w:divBdr>
    </w:div>
    <w:div w:id="1514102789">
      <w:bodyDiv w:val="1"/>
      <w:marLeft w:val="0"/>
      <w:marRight w:val="0"/>
      <w:marTop w:val="0"/>
      <w:marBottom w:val="0"/>
      <w:divBdr>
        <w:top w:val="none" w:sz="0" w:space="0" w:color="auto"/>
        <w:left w:val="none" w:sz="0" w:space="0" w:color="auto"/>
        <w:bottom w:val="none" w:sz="0" w:space="0" w:color="auto"/>
        <w:right w:val="none" w:sz="0" w:space="0" w:color="auto"/>
      </w:divBdr>
    </w:div>
    <w:div w:id="1520663116">
      <w:bodyDiv w:val="1"/>
      <w:marLeft w:val="0"/>
      <w:marRight w:val="0"/>
      <w:marTop w:val="0"/>
      <w:marBottom w:val="0"/>
      <w:divBdr>
        <w:top w:val="none" w:sz="0" w:space="0" w:color="auto"/>
        <w:left w:val="none" w:sz="0" w:space="0" w:color="auto"/>
        <w:bottom w:val="none" w:sz="0" w:space="0" w:color="auto"/>
        <w:right w:val="none" w:sz="0" w:space="0" w:color="auto"/>
      </w:divBdr>
    </w:div>
    <w:div w:id="1523590910">
      <w:bodyDiv w:val="1"/>
      <w:marLeft w:val="0"/>
      <w:marRight w:val="0"/>
      <w:marTop w:val="0"/>
      <w:marBottom w:val="0"/>
      <w:divBdr>
        <w:top w:val="none" w:sz="0" w:space="0" w:color="auto"/>
        <w:left w:val="none" w:sz="0" w:space="0" w:color="auto"/>
        <w:bottom w:val="none" w:sz="0" w:space="0" w:color="auto"/>
        <w:right w:val="none" w:sz="0" w:space="0" w:color="auto"/>
      </w:divBdr>
    </w:div>
    <w:div w:id="1644577331">
      <w:bodyDiv w:val="1"/>
      <w:marLeft w:val="0"/>
      <w:marRight w:val="0"/>
      <w:marTop w:val="0"/>
      <w:marBottom w:val="0"/>
      <w:divBdr>
        <w:top w:val="none" w:sz="0" w:space="0" w:color="auto"/>
        <w:left w:val="none" w:sz="0" w:space="0" w:color="auto"/>
        <w:bottom w:val="none" w:sz="0" w:space="0" w:color="auto"/>
        <w:right w:val="none" w:sz="0" w:space="0" w:color="auto"/>
      </w:divBdr>
    </w:div>
    <w:div w:id="1709647602">
      <w:bodyDiv w:val="1"/>
      <w:marLeft w:val="0"/>
      <w:marRight w:val="0"/>
      <w:marTop w:val="0"/>
      <w:marBottom w:val="0"/>
      <w:divBdr>
        <w:top w:val="none" w:sz="0" w:space="0" w:color="auto"/>
        <w:left w:val="none" w:sz="0" w:space="0" w:color="auto"/>
        <w:bottom w:val="none" w:sz="0" w:space="0" w:color="auto"/>
        <w:right w:val="none" w:sz="0" w:space="0" w:color="auto"/>
      </w:divBdr>
    </w:div>
    <w:div w:id="1763916530">
      <w:bodyDiv w:val="1"/>
      <w:marLeft w:val="0"/>
      <w:marRight w:val="0"/>
      <w:marTop w:val="0"/>
      <w:marBottom w:val="0"/>
      <w:divBdr>
        <w:top w:val="none" w:sz="0" w:space="0" w:color="auto"/>
        <w:left w:val="none" w:sz="0" w:space="0" w:color="auto"/>
        <w:bottom w:val="none" w:sz="0" w:space="0" w:color="auto"/>
        <w:right w:val="none" w:sz="0" w:space="0" w:color="auto"/>
      </w:divBdr>
    </w:div>
    <w:div w:id="1826972337">
      <w:bodyDiv w:val="1"/>
      <w:marLeft w:val="0"/>
      <w:marRight w:val="0"/>
      <w:marTop w:val="0"/>
      <w:marBottom w:val="0"/>
      <w:divBdr>
        <w:top w:val="none" w:sz="0" w:space="0" w:color="auto"/>
        <w:left w:val="none" w:sz="0" w:space="0" w:color="auto"/>
        <w:bottom w:val="none" w:sz="0" w:space="0" w:color="auto"/>
        <w:right w:val="none" w:sz="0" w:space="0" w:color="auto"/>
      </w:divBdr>
    </w:div>
    <w:div w:id="1830439213">
      <w:bodyDiv w:val="1"/>
      <w:marLeft w:val="0"/>
      <w:marRight w:val="0"/>
      <w:marTop w:val="0"/>
      <w:marBottom w:val="0"/>
      <w:divBdr>
        <w:top w:val="none" w:sz="0" w:space="0" w:color="auto"/>
        <w:left w:val="none" w:sz="0" w:space="0" w:color="auto"/>
        <w:bottom w:val="none" w:sz="0" w:space="0" w:color="auto"/>
        <w:right w:val="none" w:sz="0" w:space="0" w:color="auto"/>
      </w:divBdr>
    </w:div>
    <w:div w:id="201984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espa.acquistitelematici.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espa.i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44B68-0A1D-477B-88D1-9472519C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19</Pages>
  <Words>8204</Words>
  <Characters>49910</Characters>
  <Application>Microsoft Office Word</Application>
  <DocSecurity>0</DocSecurity>
  <Lines>415</Lines>
  <Paragraphs>115</Paragraphs>
  <ScaleCrop>false</ScaleCrop>
  <HeadingPairs>
    <vt:vector size="2" baseType="variant">
      <vt:variant>
        <vt:lpstr>Titolo</vt:lpstr>
      </vt:variant>
      <vt:variant>
        <vt:i4>1</vt:i4>
      </vt:variant>
    </vt:vector>
  </HeadingPairs>
  <TitlesOfParts>
    <vt:vector size="1" baseType="lpstr">
      <vt:lpstr>Parma 27 Ottobre 2005</vt:lpstr>
    </vt:vector>
  </TitlesOfParts>
  <Company>Ade SpA</Company>
  <LinksUpToDate>false</LinksUpToDate>
  <CharactersWithSpaces>57999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Parma 27 Ottobre 2005</dc:title>
  <dc:subject/>
  <dc:creator>G.Gatti</dc:creator>
  <cp:keywords/>
  <dc:description/>
  <cp:lastModifiedBy>Roberta Gandolfi</cp:lastModifiedBy>
  <cp:revision>37</cp:revision>
  <cp:lastPrinted>2019-05-29T09:17:00Z</cp:lastPrinted>
  <dcterms:created xsi:type="dcterms:W3CDTF">2019-04-11T10:12:00Z</dcterms:created>
  <dcterms:modified xsi:type="dcterms:W3CDTF">2019-05-29T09:18:00Z</dcterms:modified>
</cp:coreProperties>
</file>