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DCA1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CHI RILASCIA IL PASSAPORTO MORTUARIO?</w:t>
      </w:r>
    </w:p>
    <w:p w14:paraId="0017E655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COSA SONO LE SALE DEL COMMIATO?</w:t>
      </w:r>
    </w:p>
    <w:p w14:paraId="2FEBF630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DIFFERENZA TRA TUMULAZIONE E INUMAZIONE </w:t>
      </w:r>
    </w:p>
    <w:p w14:paraId="0A5068D5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DIFFERENZA TRA ESTUMULAZIONE ED ESUMAZIONE</w:t>
      </w:r>
    </w:p>
    <w:p w14:paraId="49D268E1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QUANDO UN DEFUNTO VIENE DEFINITO RESTO MORTALE?</w:t>
      </w:r>
    </w:p>
    <w:p w14:paraId="280E4DBE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CHI AUTORIZZA LA CREMAZIONE SIA CADAVERE O RESTO MORTALE?</w:t>
      </w:r>
    </w:p>
    <w:p w14:paraId="47C928DF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CHI PUO’ RICHIEDE LA CREMAZIONE DI UN CADAVERE?</w:t>
      </w:r>
    </w:p>
    <w:p w14:paraId="0B31CB5B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CHI RILASCIA L’AUTORIZZAZIONE ALLA SEPOLTURA?</w:t>
      </w:r>
    </w:p>
    <w:p w14:paraId="10531B75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DOVE SI POSSONO DISPERDERE LE CENERI A SEGUITO DI FUNERALE?</w:t>
      </w:r>
    </w:p>
    <w:p w14:paraId="5F511039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DIFFERENZA TRA SALMA E CADAVERE </w:t>
      </w:r>
    </w:p>
    <w:p w14:paraId="43E847CD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DURANTE IL TRASPORTO DI UNA SALMA POSSO UTILIZZARE UN CONTENITORE NON SIGILLATO?</w:t>
      </w:r>
    </w:p>
    <w:p w14:paraId="41176F4B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ENTRO QUANTE ORE DAL DECESSO POSSO TRASPORTARE UNA SALMA A BARA APERTA?</w:t>
      </w:r>
    </w:p>
    <w:p w14:paraId="3B1578B2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 I DIPENDENTI DI ADE SPA SONO DIPENDENTI PUBBLICI?</w:t>
      </w:r>
    </w:p>
    <w:p w14:paraId="41C42672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 QUALI SONO I CIMITERI DEL COMUNE DI PARMA?</w:t>
      </w:r>
    </w:p>
    <w:p w14:paraId="1D03BED4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CHI DECIDE GLI ORARI DI APERTURA DEI CIMITERI?</w:t>
      </w:r>
    </w:p>
    <w:p w14:paraId="33BC9592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DIFFERENZE TRA FOSSE A PRATO VERDE (COMUNI) E FOSSE DISTINTE </w:t>
      </w:r>
    </w:p>
    <w:p w14:paraId="64C2D19C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I DEFUNTI INUMATI IN FOSSA COMUNE / DISTINTA PRIMA DI QUANTI ANNI NON POSSONO ESSERE ESUMATI?</w:t>
      </w:r>
    </w:p>
    <w:p w14:paraId="20F04A21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 DURATA DELLE CONCESSIONE DI AVELLI, CELLETTE E STUTTURE PRIVATE NEI CIMITERI DI PARMA </w:t>
      </w:r>
    </w:p>
    <w:p w14:paraId="3D58A283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UNA SEPOLTURA PRIVATA PER QUALI MOTIVI PUO’ ESSERE RITENUTA DECADUTA DAL DIRITTO DI CONCESSIONE?</w:t>
      </w:r>
    </w:p>
    <w:p w14:paraId="0C5F6338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COSA S’INTENDE PER DEFUNTO INCONSUNTO O NON COMPLETAMENTE MINERALIZZATO?</w:t>
      </w:r>
    </w:p>
    <w:p w14:paraId="426E16D6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IN CASO DI MORTE IMPROVVISA O SOSPETTA PER AUTORIZZARE LA CREMAZIONE COSA DEVO PRESENTARE?</w:t>
      </w:r>
    </w:p>
    <w:p w14:paraId="146EF220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 IN ASSENZA DI UN CONIUGE MA IN PRESENZA DI GENITORI E FIGLI DEL DE CUIUS CHII AUTORIZZA LA CREMAZIONE?</w:t>
      </w:r>
    </w:p>
    <w:p w14:paraId="7F4B7C0E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 COS’E’ IL CINERARIO COMUNE?</w:t>
      </w:r>
    </w:p>
    <w:p w14:paraId="0DE31B67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COS’E’ L’OSSARIO COMUNE?</w:t>
      </w:r>
    </w:p>
    <w:p w14:paraId="5C9EEAB3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COSA SONO I GIARDINI DELLA MEMORIA O DELLE RIMEMBRANZE?</w:t>
      </w:r>
    </w:p>
    <w:p w14:paraId="579EBC47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LE LAPIDI A SEGUITO DI ESTUMULAZI</w:t>
      </w:r>
      <w:r w:rsidRPr="00C209D0">
        <w:rPr>
          <w:sz w:val="22"/>
          <w:szCs w:val="22"/>
        </w:rPr>
        <w:t>ONE/ ESUMAZIONE PERCHE’ DEVONO ESSERE SMALTITE?</w:t>
      </w:r>
    </w:p>
    <w:p w14:paraId="7FA9D52B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CHI AUTORIZZA L’APERTURA DI UN LOCULO DATO IN CONCESSIONE?</w:t>
      </w:r>
    </w:p>
    <w:p w14:paraId="3163C99C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 xml:space="preserve"> A CHE ETA’ È CONSENTITA LA CONCESSIONE ANTICIPATA A PERSONE VIVENTI DI UN AVELLO A 40 ANNI?</w:t>
      </w:r>
    </w:p>
    <w:p w14:paraId="5C3A2A3B" w14:textId="77777777" w:rsidR="00DC326B" w:rsidRPr="00F52720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CON QUALI MODALITA’ SI POSSONO TRASPORARE I RESTI OSSEI?</w:t>
      </w:r>
    </w:p>
    <w:p w14:paraId="3E72FAFE" w14:textId="77777777" w:rsidR="00DC326B" w:rsidRDefault="00DC326B" w:rsidP="00DC326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32CFC">
        <w:rPr>
          <w:sz w:val="22"/>
          <w:szCs w:val="22"/>
        </w:rPr>
        <w:t>A QUANTI METRI DI PROFONDITA’ DEVE ESSERE SCAVATAUN FOSSA PER L’INUMAZIONE DI UN FERETRO DI UN CADAVERE ADULTO?</w:t>
      </w:r>
    </w:p>
    <w:p w14:paraId="5C13A8C8" w14:textId="77777777" w:rsidR="00DC326B" w:rsidRDefault="00DC326B" w:rsidP="00DC326B">
      <w:pPr>
        <w:jc w:val="both"/>
        <w:rPr>
          <w:sz w:val="22"/>
          <w:szCs w:val="22"/>
        </w:rPr>
      </w:pPr>
    </w:p>
    <w:p w14:paraId="793ED792" w14:textId="77777777" w:rsidR="00DC326B" w:rsidRDefault="00DC326B" w:rsidP="00DC326B">
      <w:pPr>
        <w:jc w:val="both"/>
        <w:rPr>
          <w:sz w:val="22"/>
          <w:szCs w:val="22"/>
        </w:rPr>
      </w:pPr>
    </w:p>
    <w:p w14:paraId="7AE0F0D9" w14:textId="77777777" w:rsidR="00DC326B" w:rsidRDefault="00DC326B" w:rsidP="00DC326B">
      <w:pPr>
        <w:jc w:val="both"/>
        <w:rPr>
          <w:sz w:val="22"/>
          <w:szCs w:val="22"/>
        </w:rPr>
      </w:pPr>
    </w:p>
    <w:p w14:paraId="2284BBEE" w14:textId="77777777" w:rsidR="00DC326B" w:rsidRDefault="00DC326B" w:rsidP="00DC326B">
      <w:pPr>
        <w:jc w:val="both"/>
        <w:rPr>
          <w:sz w:val="22"/>
          <w:szCs w:val="22"/>
        </w:rPr>
      </w:pPr>
    </w:p>
    <w:p w14:paraId="592A601E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Quali sono i principi del diritto amministrativo?</w:t>
      </w:r>
    </w:p>
    <w:p w14:paraId="49B643C0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Quali sono i soggetti del diritto amministrativo?</w:t>
      </w:r>
    </w:p>
    <w:p w14:paraId="70520952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2B44D0">
        <w:rPr>
          <w:sz w:val="22"/>
          <w:szCs w:val="22"/>
        </w:rPr>
        <w:t>Differenza tra procedimento amministrativo e processo amministrativo</w:t>
      </w:r>
      <w:r>
        <w:rPr>
          <w:sz w:val="22"/>
          <w:szCs w:val="22"/>
        </w:rPr>
        <w:t>. Esempio</w:t>
      </w:r>
    </w:p>
    <w:p w14:paraId="163C7033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2B44D0">
        <w:rPr>
          <w:sz w:val="22"/>
          <w:szCs w:val="22"/>
        </w:rPr>
        <w:t>Differenza tra procedimento amministrativo e pro</w:t>
      </w:r>
      <w:r>
        <w:rPr>
          <w:sz w:val="22"/>
          <w:szCs w:val="22"/>
        </w:rPr>
        <w:t>vvedimento</w:t>
      </w:r>
      <w:r w:rsidRPr="002B44D0">
        <w:rPr>
          <w:sz w:val="22"/>
          <w:szCs w:val="22"/>
        </w:rPr>
        <w:t xml:space="preserve"> amministrativo</w:t>
      </w:r>
      <w:r>
        <w:rPr>
          <w:sz w:val="22"/>
          <w:szCs w:val="22"/>
        </w:rPr>
        <w:t xml:space="preserve">. Esempio </w:t>
      </w:r>
    </w:p>
    <w:p w14:paraId="27A90D1A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Definizione di Ente Pubblico e di Società in-house.</w:t>
      </w:r>
    </w:p>
    <w:p w14:paraId="1B68573E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0355E5">
        <w:rPr>
          <w:sz w:val="22"/>
          <w:szCs w:val="22"/>
        </w:rPr>
        <w:t xml:space="preserve">a pubblica amministrazione può partecipare a società private per </w:t>
      </w:r>
      <w:proofErr w:type="gramStart"/>
      <w:r w:rsidRPr="000355E5">
        <w:rPr>
          <w:sz w:val="22"/>
          <w:szCs w:val="22"/>
        </w:rPr>
        <w:t>porre in essere</w:t>
      </w:r>
      <w:proofErr w:type="gramEnd"/>
      <w:r w:rsidRPr="000355E5">
        <w:rPr>
          <w:sz w:val="22"/>
          <w:szCs w:val="22"/>
        </w:rPr>
        <w:t xml:space="preserve"> attività di tipo pubblicistico?</w:t>
      </w:r>
    </w:p>
    <w:p w14:paraId="0CE7B33A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Definizione del </w:t>
      </w:r>
      <w:r w:rsidRPr="000355E5">
        <w:rPr>
          <w:sz w:val="22"/>
          <w:szCs w:val="22"/>
        </w:rPr>
        <w:t>Piano triennale per la prevenzione della corruzione</w:t>
      </w:r>
      <w:r>
        <w:rPr>
          <w:sz w:val="22"/>
          <w:szCs w:val="22"/>
        </w:rPr>
        <w:t xml:space="preserve"> e chi lo adotta?</w:t>
      </w:r>
    </w:p>
    <w:p w14:paraId="2FD37969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Cosa contiene la Sezione “Amministrazione Trasparente” nei siti internet istituzionali della Pubblica Amministrazione</w:t>
      </w:r>
    </w:p>
    <w:p w14:paraId="5EE5739B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Provvedimenti amministrativi contengono sempre la motivazione?</w:t>
      </w:r>
    </w:p>
    <w:p w14:paraId="2390DF92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Chi è il Responsabile del Procedimento e quali sono i suoi compiti.</w:t>
      </w:r>
    </w:p>
    <w:p w14:paraId="07DDAADA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Cosa si intende per conflitto d’interesse. Esempio</w:t>
      </w:r>
    </w:p>
    <w:p w14:paraId="5DF01342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B552D">
        <w:rPr>
          <w:sz w:val="22"/>
          <w:szCs w:val="22"/>
        </w:rPr>
        <w:t>Cosa è un interesse legittimo. Esempio.</w:t>
      </w:r>
    </w:p>
    <w:p w14:paraId="5E1FAF4E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Cosa si intende per accesso agli atti, quali sono le tipologie di accesso?</w:t>
      </w:r>
    </w:p>
    <w:p w14:paraId="0095257F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Esistono casi di esclusione dal diritto di accesso agli atti?</w:t>
      </w:r>
    </w:p>
    <w:p w14:paraId="74CC2AA9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Quali effetti può produrre un Provvedimento ammnistrativo. Esempi.</w:t>
      </w:r>
    </w:p>
    <w:p w14:paraId="578D9812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Quali sono gli elementi essenziali di un Provvedimento?</w:t>
      </w:r>
    </w:p>
    <w:p w14:paraId="6E0FC786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B552D">
        <w:rPr>
          <w:sz w:val="22"/>
          <w:szCs w:val="22"/>
        </w:rPr>
        <w:t>Nelle società in house l’attività “esterna” deve essere inferiore a quale percentuale? ADE rientra in questo obbligo?</w:t>
      </w:r>
    </w:p>
    <w:p w14:paraId="6E66497A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B552D">
        <w:rPr>
          <w:sz w:val="22"/>
          <w:szCs w:val="22"/>
        </w:rPr>
        <w:t>Il Comune di Parma esercita qualche tipo di controllo nei confronti di ADE?</w:t>
      </w:r>
    </w:p>
    <w:p w14:paraId="651DB971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Cosa si intende per silenzio assenso?</w:t>
      </w:r>
    </w:p>
    <w:p w14:paraId="40600216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Cosa è un atto notorio? Esempio</w:t>
      </w:r>
    </w:p>
    <w:p w14:paraId="3E3CDE42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Cosa regola e norma il </w:t>
      </w:r>
      <w:r w:rsidRPr="00BE5353">
        <w:rPr>
          <w:sz w:val="22"/>
          <w:szCs w:val="22"/>
        </w:rPr>
        <w:t>D.P.R. 445/2000</w:t>
      </w:r>
    </w:p>
    <w:p w14:paraId="402762C4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Nozioni sul </w:t>
      </w:r>
      <w:r w:rsidRPr="00BE5353">
        <w:rPr>
          <w:sz w:val="22"/>
          <w:szCs w:val="22"/>
        </w:rPr>
        <w:t>testo unico s</w:t>
      </w:r>
      <w:r>
        <w:rPr>
          <w:sz w:val="22"/>
          <w:szCs w:val="22"/>
        </w:rPr>
        <w:t>ul</w:t>
      </w:r>
      <w:r w:rsidRPr="00BE5353">
        <w:rPr>
          <w:sz w:val="22"/>
          <w:szCs w:val="22"/>
        </w:rPr>
        <w:t xml:space="preserve"> pubblico impiego</w:t>
      </w:r>
      <w:r>
        <w:rPr>
          <w:sz w:val="22"/>
          <w:szCs w:val="22"/>
        </w:rPr>
        <w:t>: oggetto, finalità.</w:t>
      </w:r>
    </w:p>
    <w:p w14:paraId="4204DC69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 responsabilità del dipendente pubblico.</w:t>
      </w:r>
    </w:p>
    <w:p w14:paraId="4F886E80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Quali diritti tutela il Codice della Privacy</w:t>
      </w:r>
    </w:p>
    <w:p w14:paraId="400413D8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 cosa è il GDPR. Cosa sono i Principi chiave?</w:t>
      </w:r>
    </w:p>
    <w:p w14:paraId="777A1C28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Cosa si intende per “dato personale” e per “trattamento”</w:t>
      </w:r>
    </w:p>
    <w:p w14:paraId="229730CE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B552D">
        <w:rPr>
          <w:sz w:val="22"/>
          <w:szCs w:val="22"/>
        </w:rPr>
        <w:t xml:space="preserve">ADE è una stazione appaltante qualificata? </w:t>
      </w:r>
      <w:proofErr w:type="gramStart"/>
      <w:r w:rsidRPr="001B552D">
        <w:rPr>
          <w:sz w:val="22"/>
          <w:szCs w:val="22"/>
        </w:rPr>
        <w:t>E’</w:t>
      </w:r>
      <w:proofErr w:type="gramEnd"/>
      <w:r w:rsidRPr="001B552D">
        <w:rPr>
          <w:sz w:val="22"/>
          <w:szCs w:val="22"/>
        </w:rPr>
        <w:t xml:space="preserve"> una centrale di Committenza?</w:t>
      </w:r>
    </w:p>
    <w:p w14:paraId="1D38157F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B552D">
        <w:rPr>
          <w:sz w:val="22"/>
          <w:szCs w:val="22"/>
        </w:rPr>
        <w:t>Secondo Lei quali tipologie di affidamenti possono essere indispensabili perché ADE svolga la sua attività</w:t>
      </w:r>
    </w:p>
    <w:p w14:paraId="0B9D67A1" w14:textId="77777777" w:rsidR="00DC326B" w:rsidRPr="00F52720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B552D">
        <w:rPr>
          <w:sz w:val="22"/>
          <w:szCs w:val="22"/>
        </w:rPr>
        <w:t>ADE è un operatore economico che partecipa a gare d’appalto?</w:t>
      </w:r>
    </w:p>
    <w:p w14:paraId="309D51B3" w14:textId="77777777" w:rsidR="00DC326B" w:rsidRDefault="00DC326B" w:rsidP="00DC326B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 cosa è il Registro dei trattamenti?</w:t>
      </w:r>
    </w:p>
    <w:p w14:paraId="1E53FB13" w14:textId="77777777" w:rsidR="00DC326B" w:rsidRDefault="00DC326B" w:rsidP="00DC326B">
      <w:pPr>
        <w:pStyle w:val="Paragrafoelenco"/>
        <w:jc w:val="both"/>
        <w:rPr>
          <w:sz w:val="22"/>
          <w:szCs w:val="22"/>
        </w:rPr>
      </w:pPr>
    </w:p>
    <w:p w14:paraId="6922C101" w14:textId="77777777" w:rsidR="00C44308" w:rsidRDefault="00C44308"/>
    <w:sectPr w:rsidR="00C44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AFD"/>
    <w:multiLevelType w:val="hybridMultilevel"/>
    <w:tmpl w:val="1FF0A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A6D"/>
    <w:multiLevelType w:val="hybridMultilevel"/>
    <w:tmpl w:val="417CA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898">
    <w:abstractNumId w:val="1"/>
  </w:num>
  <w:num w:numId="2" w16cid:durableId="41872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6B"/>
    <w:rsid w:val="00BA6C01"/>
    <w:rsid w:val="00C44308"/>
    <w:rsid w:val="00D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D32E"/>
  <w15:chartTrackingRefBased/>
  <w15:docId w15:val="{0749589C-299F-4019-BE53-57715E3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26B"/>
  </w:style>
  <w:style w:type="paragraph" w:styleId="Titolo1">
    <w:name w:val="heading 1"/>
    <w:basedOn w:val="Normale"/>
    <w:next w:val="Normale"/>
    <w:link w:val="Titolo1Carattere"/>
    <w:uiPriority w:val="9"/>
    <w:qFormat/>
    <w:rsid w:val="00DC3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2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2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2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2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2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2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2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2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2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2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3230</Characters>
  <Application>Microsoft Office Word</Application>
  <DocSecurity>0</DocSecurity>
  <Lines>75</Lines>
  <Paragraphs>67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Gandolfi</dc:creator>
  <cp:keywords/>
  <dc:description/>
  <cp:lastModifiedBy>Roberta Gandolfi</cp:lastModifiedBy>
  <cp:revision>1</cp:revision>
  <dcterms:created xsi:type="dcterms:W3CDTF">2025-12-22T09:42:00Z</dcterms:created>
  <dcterms:modified xsi:type="dcterms:W3CDTF">2025-12-22T09:43:00Z</dcterms:modified>
</cp:coreProperties>
</file>